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8D7" w:rsidRDefault="00E269C8" w:rsidP="007218D7">
      <w:pPr>
        <w:pStyle w:val="Zhlav"/>
      </w:pPr>
      <w:r>
        <w:rPr>
          <w:noProof/>
          <w:lang w:val="cs-CZ" w:eastAsia="cs-CZ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-471170</wp:posOffset>
            </wp:positionH>
            <wp:positionV relativeFrom="paragraph">
              <wp:posOffset>-137795</wp:posOffset>
            </wp:positionV>
            <wp:extent cx="1228725" cy="1367155"/>
            <wp:effectExtent l="19050" t="0" r="952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367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18D7" w:rsidRDefault="008D6ECC" w:rsidP="004F684D">
      <w:pPr>
        <w:pStyle w:val="Zhlav"/>
        <w:jc w:val="center"/>
        <w:rPr>
          <w:color w:val="0000FF"/>
          <w:sz w:val="40"/>
          <w:szCs w:val="40"/>
          <w:lang w:val="cs-CZ"/>
        </w:rPr>
      </w:pPr>
      <w:r>
        <w:rPr>
          <w:color w:val="0000FF"/>
          <w:sz w:val="40"/>
          <w:szCs w:val="40"/>
          <w:lang w:val="cs-CZ"/>
        </w:rPr>
        <w:t xml:space="preserve">      Sdružení obcí </w:t>
      </w:r>
      <w:r w:rsidR="007218D7" w:rsidRPr="00CB5DAA">
        <w:rPr>
          <w:color w:val="0000FF"/>
          <w:sz w:val="40"/>
          <w:szCs w:val="40"/>
        </w:rPr>
        <w:t>ČISTÁ JIHLAVA</w:t>
      </w:r>
    </w:p>
    <w:p w:rsidR="008D6ECC" w:rsidRPr="008D6ECC" w:rsidRDefault="009F2131" w:rsidP="004F684D">
      <w:pPr>
        <w:pStyle w:val="Zhlav"/>
        <w:jc w:val="center"/>
        <w:rPr>
          <w:lang w:val="cs-CZ"/>
        </w:rPr>
      </w:pPr>
      <w:r>
        <w:rPr>
          <w:color w:val="0000FF"/>
          <w:sz w:val="40"/>
          <w:szCs w:val="40"/>
          <w:lang w:val="cs-CZ"/>
        </w:rPr>
        <w:t xml:space="preserve">     Vídeňská 699, 691 23 Pohořelice</w:t>
      </w:r>
    </w:p>
    <w:p w:rsidR="007218D7" w:rsidRDefault="007218D7" w:rsidP="007218D7">
      <w:pPr>
        <w:pStyle w:val="Zhlav"/>
      </w:pPr>
      <w:r w:rsidRPr="00CB5DAA">
        <w:rPr>
          <w:color w:val="0000FF"/>
          <w:sz w:val="40"/>
          <w:szCs w:val="40"/>
        </w:rPr>
        <w:tab/>
      </w:r>
      <w:r w:rsidRPr="00CB5DAA">
        <w:rPr>
          <w:color w:val="0000FF"/>
        </w:rPr>
        <w:t xml:space="preserve"> </w:t>
      </w:r>
    </w:p>
    <w:p w:rsidR="007218D7" w:rsidRDefault="007218D7" w:rsidP="007218D7">
      <w:pPr>
        <w:pStyle w:val="Zhlav"/>
      </w:pPr>
    </w:p>
    <w:p w:rsidR="007218D7" w:rsidRPr="00CB5DAA" w:rsidRDefault="007218D7" w:rsidP="007218D7">
      <w:pPr>
        <w:pStyle w:val="Zhlav"/>
        <w:rPr>
          <w:i/>
        </w:rPr>
      </w:pPr>
      <w:r>
        <w:tab/>
      </w:r>
      <w:r>
        <w:tab/>
      </w:r>
    </w:p>
    <w:p w:rsidR="00362A2B" w:rsidRPr="00586A03" w:rsidRDefault="00362A2B" w:rsidP="00ED6F3F">
      <w:pPr>
        <w:jc w:val="center"/>
        <w:outlineLvl w:val="0"/>
        <w:rPr>
          <w:b/>
          <w:sz w:val="32"/>
          <w:szCs w:val="32"/>
        </w:rPr>
      </w:pPr>
      <w:r w:rsidRPr="00586A03">
        <w:rPr>
          <w:b/>
          <w:sz w:val="32"/>
          <w:szCs w:val="32"/>
        </w:rPr>
        <w:t>Z á p i s</w:t>
      </w:r>
    </w:p>
    <w:p w:rsidR="00362A2B" w:rsidRPr="00586A03" w:rsidRDefault="00884660" w:rsidP="00362A2B">
      <w:pPr>
        <w:jc w:val="center"/>
        <w:rPr>
          <w:b/>
          <w:sz w:val="32"/>
          <w:szCs w:val="32"/>
        </w:rPr>
      </w:pPr>
      <w:r w:rsidRPr="00586A03">
        <w:rPr>
          <w:b/>
          <w:sz w:val="32"/>
          <w:szCs w:val="32"/>
        </w:rPr>
        <w:t>ze shromáždění starostů</w:t>
      </w:r>
      <w:r w:rsidR="00362A2B" w:rsidRPr="00586A03">
        <w:rPr>
          <w:b/>
          <w:sz w:val="32"/>
          <w:szCs w:val="32"/>
        </w:rPr>
        <w:t> </w:t>
      </w:r>
      <w:r w:rsidR="00144E6D">
        <w:rPr>
          <w:b/>
          <w:sz w:val="32"/>
          <w:szCs w:val="32"/>
        </w:rPr>
        <w:t xml:space="preserve">Sdružení obcí </w:t>
      </w:r>
      <w:r w:rsidR="00362A2B" w:rsidRPr="00586A03">
        <w:rPr>
          <w:b/>
          <w:sz w:val="32"/>
          <w:szCs w:val="32"/>
        </w:rPr>
        <w:t>(DSO) Čistá Jihlava</w:t>
      </w:r>
      <w:r w:rsidR="00586A03">
        <w:rPr>
          <w:b/>
          <w:sz w:val="32"/>
          <w:szCs w:val="32"/>
        </w:rPr>
        <w:t xml:space="preserve">, </w:t>
      </w:r>
      <w:r w:rsidR="00362A2B" w:rsidRPr="00586A03">
        <w:rPr>
          <w:b/>
          <w:sz w:val="32"/>
          <w:szCs w:val="32"/>
        </w:rPr>
        <w:t xml:space="preserve">konaného dne </w:t>
      </w:r>
      <w:r w:rsidR="00B67BDC">
        <w:rPr>
          <w:b/>
          <w:sz w:val="32"/>
          <w:szCs w:val="32"/>
        </w:rPr>
        <w:t>9</w:t>
      </w:r>
      <w:r w:rsidR="009F2131">
        <w:rPr>
          <w:b/>
          <w:sz w:val="32"/>
          <w:szCs w:val="32"/>
        </w:rPr>
        <w:t>.</w:t>
      </w:r>
      <w:r w:rsidR="00A04B9C">
        <w:rPr>
          <w:b/>
          <w:sz w:val="32"/>
          <w:szCs w:val="32"/>
        </w:rPr>
        <w:t xml:space="preserve"> </w:t>
      </w:r>
      <w:r w:rsidR="009F2131">
        <w:rPr>
          <w:b/>
          <w:sz w:val="32"/>
          <w:szCs w:val="32"/>
        </w:rPr>
        <w:t xml:space="preserve">prosince </w:t>
      </w:r>
      <w:r w:rsidR="00E5130C">
        <w:rPr>
          <w:b/>
          <w:sz w:val="32"/>
          <w:szCs w:val="32"/>
        </w:rPr>
        <w:t>201</w:t>
      </w:r>
      <w:r w:rsidR="00B67BDC">
        <w:rPr>
          <w:b/>
          <w:sz w:val="32"/>
          <w:szCs w:val="32"/>
        </w:rPr>
        <w:t>4</w:t>
      </w:r>
      <w:r w:rsidR="00E5130C">
        <w:rPr>
          <w:b/>
          <w:sz w:val="32"/>
          <w:szCs w:val="32"/>
        </w:rPr>
        <w:t xml:space="preserve"> v </w:t>
      </w:r>
      <w:r w:rsidR="00265E39" w:rsidRPr="00586A03">
        <w:rPr>
          <w:b/>
          <w:sz w:val="32"/>
          <w:szCs w:val="32"/>
        </w:rPr>
        <w:t> </w:t>
      </w:r>
      <w:r w:rsidR="006B2C04" w:rsidRPr="00586A03">
        <w:rPr>
          <w:b/>
          <w:sz w:val="32"/>
          <w:szCs w:val="32"/>
        </w:rPr>
        <w:t>Pohořelicích</w:t>
      </w:r>
    </w:p>
    <w:p w:rsidR="00AF400C" w:rsidRDefault="00AF400C" w:rsidP="00362A2B">
      <w:pPr>
        <w:jc w:val="center"/>
        <w:rPr>
          <w:b/>
        </w:rPr>
      </w:pPr>
    </w:p>
    <w:p w:rsidR="00C83694" w:rsidRDefault="00C83694" w:rsidP="00362A2B">
      <w:pPr>
        <w:jc w:val="center"/>
        <w:rPr>
          <w:b/>
        </w:rPr>
      </w:pPr>
    </w:p>
    <w:tbl>
      <w:tblPr>
        <w:tblW w:w="0" w:type="auto"/>
        <w:tblLook w:val="01E0"/>
      </w:tblPr>
      <w:tblGrid>
        <w:gridCol w:w="1842"/>
        <w:gridCol w:w="2766"/>
        <w:gridCol w:w="720"/>
        <w:gridCol w:w="1260"/>
        <w:gridCol w:w="2624"/>
      </w:tblGrid>
      <w:tr w:rsidR="00117D37" w:rsidRPr="00AB3751" w:rsidTr="00E20224">
        <w:tc>
          <w:tcPr>
            <w:tcW w:w="1842" w:type="dxa"/>
          </w:tcPr>
          <w:p w:rsidR="00117D37" w:rsidRPr="00AB3751" w:rsidRDefault="00117D37" w:rsidP="009F1270">
            <w:r w:rsidRPr="00AB3751">
              <w:t>Branišovice</w:t>
            </w:r>
          </w:p>
        </w:tc>
        <w:tc>
          <w:tcPr>
            <w:tcW w:w="2766" w:type="dxa"/>
          </w:tcPr>
          <w:p w:rsidR="00117D37" w:rsidRPr="00C94BD0" w:rsidRDefault="00F62311" w:rsidP="009F1270">
            <w:r w:rsidRPr="00C94BD0">
              <w:t>Jitka Vaculíková</w:t>
            </w:r>
            <w:r w:rsidR="00C92103" w:rsidRPr="00C94BD0">
              <w:t xml:space="preserve"> </w:t>
            </w:r>
          </w:p>
        </w:tc>
        <w:tc>
          <w:tcPr>
            <w:tcW w:w="720" w:type="dxa"/>
          </w:tcPr>
          <w:p w:rsidR="00117D37" w:rsidRPr="00AB3751" w:rsidRDefault="00117D37" w:rsidP="009F1270"/>
        </w:tc>
        <w:tc>
          <w:tcPr>
            <w:tcW w:w="1260" w:type="dxa"/>
          </w:tcPr>
          <w:p w:rsidR="00117D37" w:rsidRPr="00AB3751" w:rsidRDefault="00117D37" w:rsidP="00CC5C89">
            <w:r w:rsidRPr="00AB3751">
              <w:t>Cvrčovice</w:t>
            </w:r>
          </w:p>
        </w:tc>
        <w:tc>
          <w:tcPr>
            <w:tcW w:w="2624" w:type="dxa"/>
          </w:tcPr>
          <w:p w:rsidR="00117D37" w:rsidRPr="00AB3751" w:rsidRDefault="0088423D" w:rsidP="0088423D">
            <w:r>
              <w:t>Mgr. Pavel Endlicher</w:t>
            </w:r>
          </w:p>
        </w:tc>
      </w:tr>
      <w:tr w:rsidR="00117D37" w:rsidRPr="00AB3751" w:rsidTr="00E20224">
        <w:tc>
          <w:tcPr>
            <w:tcW w:w="1842" w:type="dxa"/>
          </w:tcPr>
          <w:p w:rsidR="00117D37" w:rsidRPr="00AB3751" w:rsidRDefault="00117D37" w:rsidP="00CC5C89">
            <w:r w:rsidRPr="00AB3751">
              <w:t>Ivaň</w:t>
            </w:r>
          </w:p>
        </w:tc>
        <w:tc>
          <w:tcPr>
            <w:tcW w:w="2766" w:type="dxa"/>
          </w:tcPr>
          <w:p w:rsidR="00117D37" w:rsidRPr="00AB3751" w:rsidRDefault="0088423D" w:rsidP="00CC5C89">
            <w:r>
              <w:t>Ing. Martin Rybecký</w:t>
            </w:r>
          </w:p>
        </w:tc>
        <w:tc>
          <w:tcPr>
            <w:tcW w:w="720" w:type="dxa"/>
          </w:tcPr>
          <w:p w:rsidR="00117D37" w:rsidRPr="00AB3751" w:rsidRDefault="00117D37" w:rsidP="009F1270"/>
        </w:tc>
        <w:tc>
          <w:tcPr>
            <w:tcW w:w="1260" w:type="dxa"/>
          </w:tcPr>
          <w:p w:rsidR="00117D37" w:rsidRPr="00AB3751" w:rsidRDefault="00117D37" w:rsidP="00CC5C89">
            <w:r w:rsidRPr="00AB3751">
              <w:t>Loděnice</w:t>
            </w:r>
          </w:p>
        </w:tc>
        <w:tc>
          <w:tcPr>
            <w:tcW w:w="2624" w:type="dxa"/>
          </w:tcPr>
          <w:p w:rsidR="00117D37" w:rsidRPr="00AB3751" w:rsidRDefault="0088423D" w:rsidP="00F62311">
            <w:r>
              <w:t xml:space="preserve">Bc. </w:t>
            </w:r>
            <w:r w:rsidR="00F62311">
              <w:t xml:space="preserve">Karel Kampas </w:t>
            </w:r>
          </w:p>
        </w:tc>
      </w:tr>
      <w:tr w:rsidR="00117D37" w:rsidRPr="00AB3751" w:rsidTr="00E20224">
        <w:tc>
          <w:tcPr>
            <w:tcW w:w="1842" w:type="dxa"/>
          </w:tcPr>
          <w:p w:rsidR="00117D37" w:rsidRPr="00AB3751" w:rsidRDefault="00117D37" w:rsidP="00CC5C89">
            <w:r w:rsidRPr="00AB3751">
              <w:t>Malešovice</w:t>
            </w:r>
          </w:p>
        </w:tc>
        <w:tc>
          <w:tcPr>
            <w:tcW w:w="2766" w:type="dxa"/>
          </w:tcPr>
          <w:p w:rsidR="00117D37" w:rsidRPr="00AB3751" w:rsidRDefault="0088423D" w:rsidP="005A7624">
            <w:r>
              <w:t>Ing. Zdeněk Pavlík</w:t>
            </w:r>
          </w:p>
        </w:tc>
        <w:tc>
          <w:tcPr>
            <w:tcW w:w="720" w:type="dxa"/>
          </w:tcPr>
          <w:p w:rsidR="00117D37" w:rsidRPr="00AB3751" w:rsidRDefault="00117D37" w:rsidP="009F1270"/>
        </w:tc>
        <w:tc>
          <w:tcPr>
            <w:tcW w:w="1260" w:type="dxa"/>
          </w:tcPr>
          <w:p w:rsidR="00117D37" w:rsidRPr="00AB3751" w:rsidRDefault="00117D37" w:rsidP="008A72BD">
            <w:r w:rsidRPr="00AB3751">
              <w:t>Odrovice</w:t>
            </w:r>
          </w:p>
        </w:tc>
        <w:tc>
          <w:tcPr>
            <w:tcW w:w="2624" w:type="dxa"/>
          </w:tcPr>
          <w:p w:rsidR="00117D37" w:rsidRPr="00AB3751" w:rsidRDefault="009F2131" w:rsidP="009F2131">
            <w:r>
              <w:t>Jiří Vedral</w:t>
            </w:r>
          </w:p>
        </w:tc>
      </w:tr>
      <w:tr w:rsidR="00117D37" w:rsidRPr="00AB3751" w:rsidTr="00E20224">
        <w:tc>
          <w:tcPr>
            <w:tcW w:w="1842" w:type="dxa"/>
          </w:tcPr>
          <w:p w:rsidR="00117D37" w:rsidRPr="00AB3751" w:rsidRDefault="00117D37" w:rsidP="00CC5C89">
            <w:r w:rsidRPr="00AB3751">
              <w:t>Pasohlávky</w:t>
            </w:r>
          </w:p>
        </w:tc>
        <w:tc>
          <w:tcPr>
            <w:tcW w:w="2766" w:type="dxa"/>
          </w:tcPr>
          <w:p w:rsidR="00117D37" w:rsidRPr="00AB3751" w:rsidRDefault="0088423D" w:rsidP="00F62311">
            <w:r>
              <w:t>Martina Dominová, DiS.</w:t>
            </w:r>
          </w:p>
        </w:tc>
        <w:tc>
          <w:tcPr>
            <w:tcW w:w="720" w:type="dxa"/>
          </w:tcPr>
          <w:p w:rsidR="00117D37" w:rsidRPr="00AB3751" w:rsidRDefault="00117D37" w:rsidP="009F1270"/>
        </w:tc>
        <w:tc>
          <w:tcPr>
            <w:tcW w:w="1260" w:type="dxa"/>
          </w:tcPr>
          <w:p w:rsidR="00117D37" w:rsidRPr="00AB3751" w:rsidRDefault="00117D37" w:rsidP="008A72BD">
            <w:r w:rsidRPr="00AB3751">
              <w:t>Pohořelice</w:t>
            </w:r>
          </w:p>
        </w:tc>
        <w:tc>
          <w:tcPr>
            <w:tcW w:w="2624" w:type="dxa"/>
          </w:tcPr>
          <w:p w:rsidR="00117D37" w:rsidRPr="00AB3751" w:rsidRDefault="0088423D" w:rsidP="008A72BD">
            <w:r>
              <w:t>Ing.</w:t>
            </w:r>
            <w:r w:rsidR="00117D37" w:rsidRPr="00AB3751">
              <w:t>Josef Svoboda</w:t>
            </w:r>
          </w:p>
        </w:tc>
      </w:tr>
      <w:tr w:rsidR="00117D37" w:rsidRPr="00AB3751" w:rsidTr="00E20224">
        <w:tc>
          <w:tcPr>
            <w:tcW w:w="1842" w:type="dxa"/>
          </w:tcPr>
          <w:p w:rsidR="00117D37" w:rsidRPr="00AB3751" w:rsidRDefault="00117D37" w:rsidP="00CC5C89">
            <w:r w:rsidRPr="00AB3751">
              <w:t>Přibice</w:t>
            </w:r>
          </w:p>
        </w:tc>
        <w:tc>
          <w:tcPr>
            <w:tcW w:w="2766" w:type="dxa"/>
          </w:tcPr>
          <w:p w:rsidR="00117D37" w:rsidRPr="00AB3751" w:rsidRDefault="00467A9E" w:rsidP="0088423D">
            <w:r>
              <w:t>omluven</w:t>
            </w:r>
          </w:p>
        </w:tc>
        <w:tc>
          <w:tcPr>
            <w:tcW w:w="720" w:type="dxa"/>
          </w:tcPr>
          <w:p w:rsidR="00117D37" w:rsidRPr="00AB3751" w:rsidRDefault="00117D37" w:rsidP="009F1270"/>
        </w:tc>
        <w:tc>
          <w:tcPr>
            <w:tcW w:w="1260" w:type="dxa"/>
          </w:tcPr>
          <w:p w:rsidR="00117D37" w:rsidRPr="00AB3751" w:rsidRDefault="00117D37" w:rsidP="00CC5C89">
            <w:r w:rsidRPr="00AB3751">
              <w:t>Šumice</w:t>
            </w:r>
          </w:p>
        </w:tc>
        <w:tc>
          <w:tcPr>
            <w:tcW w:w="2624" w:type="dxa"/>
          </w:tcPr>
          <w:p w:rsidR="00117D37" w:rsidRPr="00AB3751" w:rsidRDefault="00467A9E" w:rsidP="00467A9E">
            <w:r>
              <w:t>omluven</w:t>
            </w:r>
          </w:p>
        </w:tc>
      </w:tr>
      <w:tr w:rsidR="00117D37" w:rsidTr="00E20224">
        <w:tc>
          <w:tcPr>
            <w:tcW w:w="1842" w:type="dxa"/>
          </w:tcPr>
          <w:p w:rsidR="00117D37" w:rsidRPr="00AB3751" w:rsidRDefault="00117D37" w:rsidP="00CC5C89">
            <w:r w:rsidRPr="00AB3751">
              <w:t>Vlasatice</w:t>
            </w:r>
          </w:p>
        </w:tc>
        <w:tc>
          <w:tcPr>
            <w:tcW w:w="2766" w:type="dxa"/>
          </w:tcPr>
          <w:p w:rsidR="00117D37" w:rsidRPr="00AB3751" w:rsidRDefault="00F62311" w:rsidP="0088423D">
            <w:r>
              <w:t xml:space="preserve">Pavel </w:t>
            </w:r>
            <w:r w:rsidR="0088423D">
              <w:t>Procházka</w:t>
            </w:r>
          </w:p>
        </w:tc>
        <w:tc>
          <w:tcPr>
            <w:tcW w:w="720" w:type="dxa"/>
          </w:tcPr>
          <w:p w:rsidR="00117D37" w:rsidRPr="00AB3751" w:rsidRDefault="00117D37" w:rsidP="009F1270"/>
        </w:tc>
        <w:tc>
          <w:tcPr>
            <w:tcW w:w="1260" w:type="dxa"/>
          </w:tcPr>
          <w:p w:rsidR="00117D37" w:rsidRPr="00AB3751" w:rsidRDefault="00117D37" w:rsidP="008A72BD"/>
        </w:tc>
        <w:tc>
          <w:tcPr>
            <w:tcW w:w="2624" w:type="dxa"/>
          </w:tcPr>
          <w:p w:rsidR="00117D37" w:rsidRPr="00AB3751" w:rsidRDefault="00117D37" w:rsidP="008A72BD"/>
        </w:tc>
      </w:tr>
      <w:tr w:rsidR="00117D37" w:rsidTr="00E20224">
        <w:tc>
          <w:tcPr>
            <w:tcW w:w="1842" w:type="dxa"/>
          </w:tcPr>
          <w:p w:rsidR="008A5A5B" w:rsidRDefault="008A5A5B" w:rsidP="008A5A5B"/>
        </w:tc>
        <w:tc>
          <w:tcPr>
            <w:tcW w:w="2766" w:type="dxa"/>
          </w:tcPr>
          <w:p w:rsidR="00117D37" w:rsidRDefault="00117D37" w:rsidP="009F1270"/>
        </w:tc>
        <w:tc>
          <w:tcPr>
            <w:tcW w:w="720" w:type="dxa"/>
          </w:tcPr>
          <w:p w:rsidR="00117D37" w:rsidRDefault="00117D37" w:rsidP="009F1270"/>
        </w:tc>
        <w:tc>
          <w:tcPr>
            <w:tcW w:w="1260" w:type="dxa"/>
          </w:tcPr>
          <w:p w:rsidR="00117D37" w:rsidRDefault="00117D37" w:rsidP="008A72BD"/>
        </w:tc>
        <w:tc>
          <w:tcPr>
            <w:tcW w:w="2624" w:type="dxa"/>
          </w:tcPr>
          <w:p w:rsidR="00117D37" w:rsidRDefault="00117D37" w:rsidP="008A72BD"/>
        </w:tc>
      </w:tr>
      <w:tr w:rsidR="00C92103" w:rsidTr="00E20224">
        <w:tc>
          <w:tcPr>
            <w:tcW w:w="1842" w:type="dxa"/>
          </w:tcPr>
          <w:p w:rsidR="00C92103" w:rsidRDefault="00C92103" w:rsidP="003218DB"/>
        </w:tc>
        <w:tc>
          <w:tcPr>
            <w:tcW w:w="2766" w:type="dxa"/>
          </w:tcPr>
          <w:p w:rsidR="00C92103" w:rsidRDefault="00C92103" w:rsidP="009F1270"/>
        </w:tc>
        <w:tc>
          <w:tcPr>
            <w:tcW w:w="720" w:type="dxa"/>
          </w:tcPr>
          <w:p w:rsidR="00C92103" w:rsidRDefault="00C92103" w:rsidP="009F1270"/>
        </w:tc>
        <w:tc>
          <w:tcPr>
            <w:tcW w:w="1260" w:type="dxa"/>
          </w:tcPr>
          <w:p w:rsidR="00C92103" w:rsidRDefault="00C92103" w:rsidP="008A72BD"/>
        </w:tc>
        <w:tc>
          <w:tcPr>
            <w:tcW w:w="2624" w:type="dxa"/>
          </w:tcPr>
          <w:p w:rsidR="00C92103" w:rsidRDefault="00C92103" w:rsidP="008A72BD"/>
        </w:tc>
      </w:tr>
    </w:tbl>
    <w:p w:rsidR="003218DB" w:rsidRDefault="003218DB" w:rsidP="007218D7">
      <w:pPr>
        <w:jc w:val="both"/>
      </w:pPr>
    </w:p>
    <w:p w:rsidR="001F55EC" w:rsidRPr="00723E66" w:rsidRDefault="003218DB" w:rsidP="007218D7">
      <w:pPr>
        <w:jc w:val="both"/>
        <w:rPr>
          <w:b/>
          <w:u w:val="single"/>
        </w:rPr>
      </w:pPr>
      <w:r w:rsidRPr="00723E66">
        <w:rPr>
          <w:b/>
          <w:u w:val="single"/>
        </w:rPr>
        <w:t xml:space="preserve">Bod </w:t>
      </w:r>
      <w:r w:rsidR="001F55EC" w:rsidRPr="00723E66">
        <w:rPr>
          <w:b/>
          <w:u w:val="single"/>
        </w:rPr>
        <w:t>č. 1:</w:t>
      </w:r>
      <w:r w:rsidRPr="00723E66">
        <w:rPr>
          <w:b/>
          <w:u w:val="single"/>
        </w:rPr>
        <w:t xml:space="preserve"> Zahájení, schválení </w:t>
      </w:r>
      <w:r w:rsidR="001F55EC" w:rsidRPr="00723E66">
        <w:rPr>
          <w:b/>
          <w:u w:val="single"/>
        </w:rPr>
        <w:t>jednání</w:t>
      </w:r>
    </w:p>
    <w:p w:rsidR="003218DB" w:rsidRDefault="001F55EC" w:rsidP="001F55EC">
      <w:pPr>
        <w:jc w:val="both"/>
      </w:pPr>
      <w:r>
        <w:t xml:space="preserve"> </w:t>
      </w:r>
    </w:p>
    <w:p w:rsidR="001F55EC" w:rsidRDefault="001F55EC" w:rsidP="001F55EC">
      <w:pPr>
        <w:numPr>
          <w:ilvl w:val="0"/>
          <w:numId w:val="27"/>
        </w:numPr>
        <w:jc w:val="both"/>
        <w:rPr>
          <w:b/>
        </w:rPr>
      </w:pPr>
      <w:r w:rsidRPr="001F55EC">
        <w:rPr>
          <w:b/>
        </w:rPr>
        <w:t>Zahájení jednání</w:t>
      </w:r>
    </w:p>
    <w:p w:rsidR="000F50A1" w:rsidRDefault="001F55EC" w:rsidP="005B0327">
      <w:pPr>
        <w:jc w:val="both"/>
      </w:pPr>
      <w:r>
        <w:t xml:space="preserve">  </w:t>
      </w:r>
    </w:p>
    <w:p w:rsidR="001F55EC" w:rsidRDefault="001F55EC" w:rsidP="005B0327">
      <w:pPr>
        <w:jc w:val="both"/>
      </w:pPr>
      <w:r>
        <w:t xml:space="preserve">  </w:t>
      </w:r>
      <w:r w:rsidR="007218D7">
        <w:t xml:space="preserve">Předseda DSO Vladimír </w:t>
      </w:r>
      <w:r w:rsidR="003218DB">
        <w:t>Becha (dále</w:t>
      </w:r>
      <w:r w:rsidR="007218D7">
        <w:t xml:space="preserve"> jako předsedající) zahájil shromáždění starostů </w:t>
      </w:r>
      <w:r>
        <w:t xml:space="preserve">                                 </w:t>
      </w:r>
    </w:p>
    <w:p w:rsidR="001F55EC" w:rsidRDefault="001F55EC" w:rsidP="005B0327">
      <w:pPr>
        <w:jc w:val="both"/>
      </w:pPr>
      <w:r>
        <w:t xml:space="preserve">     </w:t>
      </w:r>
      <w:r w:rsidR="007218D7">
        <w:t>členských obcí sdružení</w:t>
      </w:r>
      <w:r w:rsidR="00467A9E">
        <w:t xml:space="preserve"> </w:t>
      </w:r>
      <w:r w:rsidR="00A77A03">
        <w:t>10.00</w:t>
      </w:r>
      <w:r w:rsidR="00467A9E">
        <w:t xml:space="preserve"> </w:t>
      </w:r>
      <w:r w:rsidR="007218D7">
        <w:t>hodin a všechny přivítal.</w:t>
      </w:r>
      <w:r>
        <w:t xml:space="preserve">               </w:t>
      </w:r>
    </w:p>
    <w:p w:rsidR="009A166F" w:rsidRDefault="001F55EC" w:rsidP="001F55EC">
      <w:r>
        <w:t xml:space="preserve">    </w:t>
      </w:r>
    </w:p>
    <w:p w:rsidR="001D304B" w:rsidRDefault="001F55EC" w:rsidP="00A77A03">
      <w:r>
        <w:t xml:space="preserve">    </w:t>
      </w:r>
      <w:r w:rsidR="005B0327">
        <w:t xml:space="preserve"> </w:t>
      </w:r>
      <w:r w:rsidR="003218DB">
        <w:t>Hosté:</w:t>
      </w:r>
      <w:r w:rsidR="008A5A5B">
        <w:t xml:space="preserve"> </w:t>
      </w:r>
      <w:r w:rsidR="00464B00">
        <w:tab/>
        <w:t xml:space="preserve">Mgr. Jakub  Jaňura, koordinátor projektu </w:t>
      </w:r>
      <w:r w:rsidR="00A77A03">
        <w:t xml:space="preserve">MOS – </w:t>
      </w:r>
      <w:r w:rsidR="00464B00">
        <w:t>SMO</w:t>
      </w:r>
      <w:r w:rsidR="00A77A03">
        <w:t xml:space="preserve"> ČR</w:t>
      </w:r>
    </w:p>
    <w:p w:rsidR="00464B00" w:rsidRDefault="00464B00" w:rsidP="00C83694">
      <w:pPr>
        <w:jc w:val="both"/>
      </w:pPr>
      <w:r>
        <w:tab/>
      </w:r>
      <w:r>
        <w:tab/>
      </w:r>
      <w:r w:rsidR="00A04B9C">
        <w:t>Ing. Ivana Kohútová – regionální rozvoj</w:t>
      </w:r>
      <w:r w:rsidR="00A77A03">
        <w:t xml:space="preserve">, město Pohořelice </w:t>
      </w:r>
    </w:p>
    <w:p w:rsidR="003916E1" w:rsidRDefault="005B0327" w:rsidP="005B0327">
      <w:pPr>
        <w:jc w:val="both"/>
      </w:pPr>
      <w:r>
        <w:t xml:space="preserve">     </w:t>
      </w:r>
    </w:p>
    <w:p w:rsidR="004C63F5" w:rsidRDefault="003916E1" w:rsidP="005B0327">
      <w:pPr>
        <w:jc w:val="both"/>
      </w:pPr>
      <w:r>
        <w:t xml:space="preserve">     </w:t>
      </w:r>
      <w:r w:rsidR="00265E39" w:rsidRPr="00265E39">
        <w:t xml:space="preserve">Občané </w:t>
      </w:r>
      <w:r w:rsidR="00265E39">
        <w:t xml:space="preserve">obcí </w:t>
      </w:r>
      <w:r w:rsidR="00265E39" w:rsidRPr="00265E39">
        <w:t>se členské schůze nezúčastnili.</w:t>
      </w:r>
      <w:r w:rsidR="0071335E">
        <w:t xml:space="preserve"> </w:t>
      </w:r>
    </w:p>
    <w:p w:rsidR="004C63F5" w:rsidRDefault="004C63F5" w:rsidP="00A77A03">
      <w:pPr>
        <w:jc w:val="both"/>
      </w:pPr>
    </w:p>
    <w:p w:rsidR="005B0327" w:rsidRDefault="005B0327" w:rsidP="00A77A03">
      <w:pPr>
        <w:jc w:val="both"/>
      </w:pPr>
      <w:r>
        <w:t xml:space="preserve">     </w:t>
      </w:r>
      <w:r w:rsidR="00C52726">
        <w:t xml:space="preserve">Po zahájení přistoupili účastníci členské schůze ke </w:t>
      </w:r>
      <w:r w:rsidR="00C52726" w:rsidRPr="005B0327">
        <w:t>schválení programu</w:t>
      </w:r>
      <w:r w:rsidR="00C52726">
        <w:t>.</w:t>
      </w:r>
      <w:r w:rsidR="00D81213" w:rsidRPr="00D81213">
        <w:t xml:space="preserve"> Návrh programu </w:t>
      </w:r>
      <w:r>
        <w:t xml:space="preserve">      </w:t>
      </w:r>
    </w:p>
    <w:p w:rsidR="00031CE8" w:rsidRDefault="005B0327" w:rsidP="00A77A03">
      <w:pPr>
        <w:jc w:val="both"/>
      </w:pPr>
      <w:r>
        <w:t xml:space="preserve">     </w:t>
      </w:r>
      <w:r w:rsidR="00D81213" w:rsidRPr="00D81213">
        <w:t>účastníci obdrželi mai</w:t>
      </w:r>
      <w:r w:rsidR="00031CE8">
        <w:t xml:space="preserve">lem s předstihem před zasedáním, současně byla informace o konání </w:t>
      </w:r>
    </w:p>
    <w:p w:rsidR="00C52726" w:rsidRDefault="005B0327" w:rsidP="00A77A03">
      <w:pPr>
        <w:jc w:val="both"/>
      </w:pPr>
      <w:r>
        <w:t xml:space="preserve">     </w:t>
      </w:r>
      <w:r w:rsidR="00031CE8">
        <w:t xml:space="preserve">zveřejněna na internetových stránkách sdružení </w:t>
      </w:r>
      <w:r w:rsidR="00031CE8" w:rsidRPr="005B0327">
        <w:t>www.cistajihlava.cz.</w:t>
      </w:r>
      <w:r w:rsidR="00F62311">
        <w:t xml:space="preserve"> </w:t>
      </w:r>
    </w:p>
    <w:p w:rsidR="00031CE8" w:rsidRDefault="00031CE8" w:rsidP="00A77A03">
      <w:pPr>
        <w:jc w:val="both"/>
      </w:pPr>
    </w:p>
    <w:p w:rsidR="005B0327" w:rsidRDefault="005B0327" w:rsidP="00A77A03">
      <w:pPr>
        <w:jc w:val="both"/>
      </w:pPr>
      <w:r>
        <w:t xml:space="preserve">     </w:t>
      </w:r>
      <w:r w:rsidR="00031CE8">
        <w:t xml:space="preserve">Předsedající schůze dále z prezenční listiny přítomných členů sdružení konstatoval, že </w:t>
      </w:r>
      <w:r>
        <w:t xml:space="preserve">      </w:t>
      </w:r>
    </w:p>
    <w:p w:rsidR="00C83F2A" w:rsidRDefault="005B0327" w:rsidP="00A77A03">
      <w:pPr>
        <w:jc w:val="both"/>
      </w:pPr>
      <w:r>
        <w:t xml:space="preserve">     </w:t>
      </w:r>
      <w:r w:rsidR="00031CE8">
        <w:t xml:space="preserve">přítomno </w:t>
      </w:r>
      <w:r w:rsidR="00031CE8" w:rsidRPr="003916E1">
        <w:t xml:space="preserve">je </w:t>
      </w:r>
      <w:r w:rsidR="00467A9E">
        <w:t>9</w:t>
      </w:r>
      <w:r w:rsidR="00031CE8" w:rsidRPr="003916E1">
        <w:t xml:space="preserve"> členů</w:t>
      </w:r>
      <w:r w:rsidR="00031CE8">
        <w:t xml:space="preserve"> </w:t>
      </w:r>
      <w:r w:rsidR="008D6ECC">
        <w:t>DSO</w:t>
      </w:r>
      <w:r w:rsidR="00031CE8">
        <w:t xml:space="preserve"> (z celkového počtu  11 všech členských obcí). </w:t>
      </w:r>
      <w:r w:rsidR="00031CE8" w:rsidRPr="005B0327">
        <w:t xml:space="preserve">Zasedání </w:t>
      </w:r>
      <w:r>
        <w:t xml:space="preserve"> </w:t>
      </w:r>
      <w:r w:rsidR="00031CE8" w:rsidRPr="005B0327">
        <w:t xml:space="preserve">je usnášení </w:t>
      </w:r>
    </w:p>
    <w:p w:rsidR="00031CE8" w:rsidRDefault="00C83F2A" w:rsidP="00A77A03">
      <w:pPr>
        <w:jc w:val="both"/>
      </w:pPr>
      <w:r>
        <w:t xml:space="preserve">    </w:t>
      </w:r>
      <w:r w:rsidR="00031CE8" w:rsidRPr="005B0327">
        <w:t>schopné.</w:t>
      </w:r>
    </w:p>
    <w:p w:rsidR="001D304B" w:rsidRDefault="001D304B" w:rsidP="005B0327">
      <w:pPr>
        <w:jc w:val="both"/>
      </w:pPr>
    </w:p>
    <w:p w:rsidR="00031CE8" w:rsidRDefault="00031CE8" w:rsidP="0000503F">
      <w:pPr>
        <w:numPr>
          <w:ilvl w:val="0"/>
          <w:numId w:val="27"/>
        </w:numPr>
        <w:jc w:val="both"/>
        <w:rPr>
          <w:b/>
        </w:rPr>
      </w:pPr>
      <w:r w:rsidRPr="00031CE8">
        <w:rPr>
          <w:b/>
        </w:rPr>
        <w:t>Schválení programu jednání:</w:t>
      </w:r>
    </w:p>
    <w:p w:rsidR="00C83F2A" w:rsidRDefault="005B0327" w:rsidP="0000503F">
      <w:pPr>
        <w:jc w:val="both"/>
      </w:pPr>
      <w:r>
        <w:rPr>
          <w:b/>
        </w:rPr>
        <w:t xml:space="preserve">     </w:t>
      </w:r>
      <w:r w:rsidRPr="0000503F">
        <w:t>Předsedající seznámil přítomné s návrhem programu v souladu s</w:t>
      </w:r>
      <w:r w:rsidR="00C83F2A">
        <w:t> </w:t>
      </w:r>
      <w:r w:rsidRPr="0000503F">
        <w:t>pozvánkou</w:t>
      </w:r>
      <w:r w:rsidR="00C83F2A">
        <w:t xml:space="preserve"> </w:t>
      </w:r>
      <w:r w:rsidR="0000503F">
        <w:t>d</w:t>
      </w:r>
      <w:r w:rsidR="0000503F" w:rsidRPr="0000503F">
        <w:t>oručenou</w:t>
      </w:r>
      <w:r w:rsidR="0000503F">
        <w:t xml:space="preserve"> </w:t>
      </w:r>
      <w:r w:rsidRPr="0000503F">
        <w:t>členům</w:t>
      </w:r>
      <w:r w:rsidR="0000503F">
        <w:t xml:space="preserve"> </w:t>
      </w:r>
    </w:p>
    <w:p w:rsidR="005B0327" w:rsidRPr="0000503F" w:rsidRDefault="00C83F2A" w:rsidP="0000503F">
      <w:pPr>
        <w:jc w:val="both"/>
      </w:pPr>
      <w:r>
        <w:t xml:space="preserve">     </w:t>
      </w:r>
      <w:r w:rsidR="0000503F" w:rsidRPr="0000503F">
        <w:t>sdružení</w:t>
      </w:r>
      <w:r w:rsidR="005B0327" w:rsidRPr="0000503F">
        <w:t xml:space="preserve"> a v souladu s informací zveřejněnou na </w:t>
      </w:r>
      <w:r w:rsidR="0000503F" w:rsidRPr="005B0327">
        <w:t>ww.cistajihlava.cz.</w:t>
      </w:r>
    </w:p>
    <w:p w:rsidR="0000503F" w:rsidRDefault="005B0327" w:rsidP="0000503F">
      <w:pPr>
        <w:rPr>
          <w:b/>
        </w:rPr>
      </w:pPr>
      <w:r>
        <w:rPr>
          <w:b/>
        </w:rPr>
        <w:t xml:space="preserve">      </w:t>
      </w:r>
    </w:p>
    <w:p w:rsidR="005B0327" w:rsidRDefault="0000503F" w:rsidP="0000503F">
      <w:pPr>
        <w:rPr>
          <w:b/>
        </w:rPr>
      </w:pPr>
      <w:r>
        <w:rPr>
          <w:b/>
        </w:rPr>
        <w:t xml:space="preserve">     </w:t>
      </w:r>
      <w:r w:rsidR="005B0327" w:rsidRPr="0000503F">
        <w:rPr>
          <w:b/>
          <w:i/>
        </w:rPr>
        <w:t>Návrhy a připomínky</w:t>
      </w:r>
      <w:r w:rsidR="005B0327" w:rsidRPr="005B0327">
        <w:rPr>
          <w:b/>
        </w:rPr>
        <w:t>:</w:t>
      </w:r>
    </w:p>
    <w:p w:rsidR="00C83F2A" w:rsidRDefault="005B0327" w:rsidP="0000503F">
      <w:r w:rsidRPr="008530EE">
        <w:rPr>
          <w:b/>
        </w:rPr>
        <w:t xml:space="preserve">     </w:t>
      </w:r>
      <w:r w:rsidRPr="008530EE">
        <w:t>K návrhu programu nebyly vzneseny další návrh</w:t>
      </w:r>
      <w:r w:rsidR="00C83F2A">
        <w:t xml:space="preserve">y na doplnění a ke dni konání </w:t>
      </w:r>
      <w:r w:rsidRPr="008530EE">
        <w:t xml:space="preserve">dnešního </w:t>
      </w:r>
      <w:r w:rsidR="00C83F2A">
        <w:t xml:space="preserve"> </w:t>
      </w:r>
    </w:p>
    <w:p w:rsidR="0000503F" w:rsidRPr="008530EE" w:rsidRDefault="00C83F2A" w:rsidP="0000503F">
      <w:r>
        <w:t xml:space="preserve">     </w:t>
      </w:r>
      <w:r w:rsidR="005B0327" w:rsidRPr="008530EE">
        <w:t>zasedání</w:t>
      </w:r>
      <w:r w:rsidR="005B0327" w:rsidRPr="008530EE">
        <w:rPr>
          <w:b/>
        </w:rPr>
        <w:t xml:space="preserve"> </w:t>
      </w:r>
      <w:r w:rsidR="005B0327" w:rsidRPr="008530EE">
        <w:t xml:space="preserve">nebyly doručeny žádné další návrhy na rozšíření či zařazení dalšího bodu </w:t>
      </w:r>
      <w:r w:rsidR="0000503F" w:rsidRPr="008530EE">
        <w:t xml:space="preserve">    </w:t>
      </w:r>
    </w:p>
    <w:p w:rsidR="005B0327" w:rsidRPr="008530EE" w:rsidRDefault="0000503F" w:rsidP="0000503F">
      <w:pPr>
        <w:rPr>
          <w:b/>
        </w:rPr>
      </w:pPr>
      <w:r w:rsidRPr="008530EE">
        <w:t xml:space="preserve">     </w:t>
      </w:r>
      <w:r w:rsidR="005B0327" w:rsidRPr="008530EE">
        <w:t xml:space="preserve">jednání. </w:t>
      </w:r>
    </w:p>
    <w:p w:rsidR="0000503F" w:rsidRPr="008530EE" w:rsidRDefault="0000503F" w:rsidP="0000503F">
      <w:pPr>
        <w:rPr>
          <w:b/>
        </w:rPr>
      </w:pPr>
      <w:r w:rsidRPr="008530EE">
        <w:rPr>
          <w:b/>
        </w:rPr>
        <w:t xml:space="preserve">    </w:t>
      </w:r>
    </w:p>
    <w:p w:rsidR="005B0327" w:rsidRPr="0059743D" w:rsidRDefault="00C83F2A" w:rsidP="0000503F">
      <w:pPr>
        <w:rPr>
          <w:b/>
          <w:i/>
        </w:rPr>
      </w:pPr>
      <w:r>
        <w:rPr>
          <w:b/>
        </w:rPr>
        <w:t xml:space="preserve">    </w:t>
      </w:r>
      <w:r w:rsidR="0000503F" w:rsidRPr="00466D60">
        <w:t xml:space="preserve"> </w:t>
      </w:r>
      <w:r w:rsidR="005B0327" w:rsidRPr="0059743D">
        <w:rPr>
          <w:b/>
          <w:i/>
        </w:rPr>
        <w:t>Návrh usnesen</w:t>
      </w:r>
      <w:r w:rsidR="009B0477" w:rsidRPr="0059743D">
        <w:rPr>
          <w:b/>
          <w:i/>
        </w:rPr>
        <w:t>í  č</w:t>
      </w:r>
      <w:r w:rsidR="003339D7">
        <w:rPr>
          <w:b/>
          <w:i/>
        </w:rPr>
        <w:t>. 10/2014</w:t>
      </w:r>
      <w:r w:rsidR="005B0327" w:rsidRPr="0059743D">
        <w:rPr>
          <w:b/>
          <w:i/>
        </w:rPr>
        <w:t xml:space="preserve"> </w:t>
      </w:r>
    </w:p>
    <w:p w:rsidR="008B59DC" w:rsidRPr="009B0477" w:rsidRDefault="0000503F" w:rsidP="008B59DC">
      <w:pPr>
        <w:jc w:val="both"/>
        <w:rPr>
          <w:i/>
        </w:rPr>
      </w:pPr>
      <w:r w:rsidRPr="00466D60">
        <w:t xml:space="preserve">     </w:t>
      </w:r>
      <w:r w:rsidR="008B59DC" w:rsidRPr="009B0477">
        <w:rPr>
          <w:i/>
        </w:rPr>
        <w:t xml:space="preserve">Shromáždění starostů </w:t>
      </w:r>
      <w:r w:rsidRPr="009B0477">
        <w:rPr>
          <w:i/>
        </w:rPr>
        <w:t xml:space="preserve">členských </w:t>
      </w:r>
      <w:r w:rsidR="005B0327" w:rsidRPr="009B0477">
        <w:rPr>
          <w:i/>
        </w:rPr>
        <w:t>obc</w:t>
      </w:r>
      <w:r w:rsidRPr="009B0477">
        <w:rPr>
          <w:i/>
        </w:rPr>
        <w:t>í</w:t>
      </w:r>
      <w:r w:rsidR="005B0327" w:rsidRPr="009B0477">
        <w:rPr>
          <w:i/>
        </w:rPr>
        <w:t xml:space="preserve"> </w:t>
      </w:r>
      <w:r w:rsidR="008B59DC" w:rsidRPr="009B0477">
        <w:rPr>
          <w:i/>
        </w:rPr>
        <w:t>DSO Čistá Jihlava</w:t>
      </w:r>
      <w:r w:rsidR="005B0327" w:rsidRPr="009B0477">
        <w:rPr>
          <w:i/>
        </w:rPr>
        <w:t xml:space="preserve"> </w:t>
      </w:r>
      <w:r w:rsidR="008B59DC" w:rsidRPr="009B0477">
        <w:rPr>
          <w:i/>
        </w:rPr>
        <w:t>schvaluje níže</w:t>
      </w:r>
      <w:r w:rsidR="005B0327" w:rsidRPr="009B0477">
        <w:rPr>
          <w:i/>
        </w:rPr>
        <w:t xml:space="preserve"> </w:t>
      </w:r>
      <w:r w:rsidR="008B59DC" w:rsidRPr="009B0477">
        <w:rPr>
          <w:i/>
        </w:rPr>
        <w:t>uvedený program</w:t>
      </w:r>
      <w:r w:rsidR="005B0327" w:rsidRPr="009B0477">
        <w:rPr>
          <w:i/>
        </w:rPr>
        <w:t xml:space="preserve"> </w:t>
      </w:r>
      <w:r w:rsidR="008B59DC" w:rsidRPr="009B0477">
        <w:rPr>
          <w:i/>
        </w:rPr>
        <w:t xml:space="preserve">    </w:t>
      </w:r>
    </w:p>
    <w:p w:rsidR="005B0327" w:rsidRDefault="008B59DC" w:rsidP="0000503F">
      <w:pPr>
        <w:rPr>
          <w:i/>
        </w:rPr>
      </w:pPr>
      <w:r w:rsidRPr="009B0477">
        <w:rPr>
          <w:i/>
        </w:rPr>
        <w:t xml:space="preserve">     </w:t>
      </w:r>
      <w:r w:rsidR="005B0327" w:rsidRPr="009B0477">
        <w:rPr>
          <w:i/>
        </w:rPr>
        <w:t>jednání:</w:t>
      </w:r>
    </w:p>
    <w:p w:rsidR="00C83F2A" w:rsidRDefault="00C83F2A" w:rsidP="0000503F">
      <w:pPr>
        <w:rPr>
          <w:i/>
        </w:rPr>
      </w:pPr>
    </w:p>
    <w:p w:rsidR="00C83F2A" w:rsidRPr="009B0477" w:rsidRDefault="00C83F2A" w:rsidP="0000503F">
      <w:pPr>
        <w:rPr>
          <w:i/>
        </w:rPr>
      </w:pPr>
    </w:p>
    <w:p w:rsidR="007E1AF3" w:rsidRPr="00334FF2" w:rsidRDefault="007E1AF3" w:rsidP="007E1AF3">
      <w:pPr>
        <w:numPr>
          <w:ilvl w:val="0"/>
          <w:numId w:val="24"/>
        </w:numPr>
      </w:pPr>
      <w:r w:rsidRPr="00334FF2">
        <w:lastRenderedPageBreak/>
        <w:t xml:space="preserve">Zahájení  </w:t>
      </w:r>
    </w:p>
    <w:p w:rsidR="007E1AF3" w:rsidRPr="00334FF2" w:rsidRDefault="007E1AF3" w:rsidP="007E1AF3">
      <w:pPr>
        <w:numPr>
          <w:ilvl w:val="0"/>
          <w:numId w:val="24"/>
        </w:numPr>
      </w:pPr>
      <w:r w:rsidRPr="00334FF2">
        <w:t>Pověření zapisovatele</w:t>
      </w:r>
    </w:p>
    <w:p w:rsidR="007E1AF3" w:rsidRPr="00334FF2" w:rsidRDefault="007E1AF3" w:rsidP="007E1AF3">
      <w:pPr>
        <w:numPr>
          <w:ilvl w:val="0"/>
          <w:numId w:val="24"/>
        </w:numPr>
      </w:pPr>
      <w:r w:rsidRPr="00334FF2">
        <w:t xml:space="preserve">Rozpočtové opatření </w:t>
      </w:r>
      <w:r>
        <w:t>2</w:t>
      </w:r>
      <w:r w:rsidRPr="00334FF2">
        <w:t>/201</w:t>
      </w:r>
      <w:r>
        <w:t>4</w:t>
      </w:r>
    </w:p>
    <w:p w:rsidR="007E1AF3" w:rsidRPr="00334FF2" w:rsidRDefault="003339D7" w:rsidP="007E1AF3">
      <w:pPr>
        <w:numPr>
          <w:ilvl w:val="0"/>
          <w:numId w:val="24"/>
        </w:numPr>
      </w:pPr>
      <w:r>
        <w:t>V</w:t>
      </w:r>
      <w:r w:rsidR="007E1AF3" w:rsidRPr="00334FF2">
        <w:t xml:space="preserve">olba </w:t>
      </w:r>
      <w:r w:rsidR="007E1AF3">
        <w:t>nového</w:t>
      </w:r>
      <w:r>
        <w:t xml:space="preserve"> složení </w:t>
      </w:r>
      <w:r w:rsidR="007E1AF3" w:rsidRPr="00334FF2">
        <w:t>revizní komise</w:t>
      </w:r>
    </w:p>
    <w:p w:rsidR="007E1AF3" w:rsidRDefault="007E1AF3" w:rsidP="007E1AF3">
      <w:pPr>
        <w:numPr>
          <w:ilvl w:val="0"/>
          <w:numId w:val="24"/>
        </w:numPr>
      </w:pPr>
      <w:r w:rsidRPr="00334FF2">
        <w:t>Výše členského příspěvku na r.201</w:t>
      </w:r>
      <w:r>
        <w:t>5</w:t>
      </w:r>
    </w:p>
    <w:p w:rsidR="007E1AF3" w:rsidRDefault="007E1AF3" w:rsidP="007E1AF3">
      <w:pPr>
        <w:numPr>
          <w:ilvl w:val="0"/>
          <w:numId w:val="24"/>
        </w:numPr>
      </w:pPr>
      <w:r w:rsidRPr="00334FF2">
        <w:t>Zpráva o dílčím přezkoumání hospodaření DSO</w:t>
      </w:r>
    </w:p>
    <w:p w:rsidR="007E1AF3" w:rsidRDefault="007E1AF3" w:rsidP="007E1AF3">
      <w:pPr>
        <w:numPr>
          <w:ilvl w:val="0"/>
          <w:numId w:val="24"/>
        </w:numPr>
      </w:pPr>
      <w:r>
        <w:t>Různé a závěr</w:t>
      </w:r>
    </w:p>
    <w:p w:rsidR="007E1AF3" w:rsidRPr="00424B54" w:rsidRDefault="007E1AF3" w:rsidP="007E1AF3">
      <w:pPr>
        <w:numPr>
          <w:ilvl w:val="0"/>
          <w:numId w:val="24"/>
        </w:numPr>
      </w:pPr>
      <w:r w:rsidRPr="00424B54">
        <w:t>Seznámení s jednotlivými operačními programy pro období 2014 – 2020</w:t>
      </w:r>
    </w:p>
    <w:p w:rsidR="007E1AF3" w:rsidRPr="00424B54" w:rsidRDefault="007E1AF3" w:rsidP="007E1AF3">
      <w:pPr>
        <w:ind w:left="720"/>
        <w:rPr>
          <w:b/>
        </w:rPr>
      </w:pPr>
      <w:r w:rsidRPr="00424B54">
        <w:t xml:space="preserve">                </w:t>
      </w:r>
      <w:r w:rsidRPr="00424B54">
        <w:rPr>
          <w:b/>
        </w:rPr>
        <w:t xml:space="preserve"> Ing. Ivana Kohútová</w:t>
      </w:r>
    </w:p>
    <w:p w:rsidR="007E1AF3" w:rsidRDefault="007E1AF3" w:rsidP="007E1AF3">
      <w:pPr>
        <w:numPr>
          <w:ilvl w:val="0"/>
          <w:numId w:val="24"/>
        </w:numPr>
      </w:pPr>
      <w:r w:rsidRPr="00424B54">
        <w:t xml:space="preserve">Projekt SMO – Projekt meziobecní spolupráce „Obce sobě“   </w:t>
      </w:r>
    </w:p>
    <w:p w:rsidR="007E1AF3" w:rsidRPr="00424B54" w:rsidRDefault="007E1AF3" w:rsidP="007E1AF3">
      <w:pPr>
        <w:rPr>
          <w:b/>
        </w:rPr>
      </w:pPr>
      <w:r w:rsidRPr="00424B54">
        <w:t xml:space="preserve">                        </w:t>
      </w:r>
      <w:r>
        <w:t xml:space="preserve">    </w:t>
      </w:r>
      <w:r w:rsidRPr="00424B54">
        <w:rPr>
          <w:b/>
        </w:rPr>
        <w:t>Mgr. Jakub Jaňura</w:t>
      </w:r>
      <w:r w:rsidRPr="00424B54">
        <w:t xml:space="preserve"> – koordinátor projektu </w:t>
      </w:r>
    </w:p>
    <w:p w:rsidR="00C92103" w:rsidRPr="008530EE" w:rsidRDefault="007E1AF3" w:rsidP="00F62311">
      <w:r>
        <w:t xml:space="preserve">   </w:t>
      </w:r>
    </w:p>
    <w:p w:rsidR="008B59DC" w:rsidRPr="00F93B02" w:rsidRDefault="008B59DC" w:rsidP="008B59DC">
      <w:pPr>
        <w:outlineLvl w:val="0"/>
      </w:pPr>
      <w:r w:rsidRPr="00F93B02">
        <w:t xml:space="preserve">Výsledek hlasování:  </w:t>
      </w:r>
    </w:p>
    <w:p w:rsidR="008B59DC" w:rsidRPr="00F93B02" w:rsidRDefault="008B59DC" w:rsidP="008B59DC">
      <w:pPr>
        <w:outlineLvl w:val="0"/>
      </w:pPr>
      <w:r w:rsidRPr="00F93B02">
        <w:t>pro:</w:t>
      </w:r>
      <w:r w:rsidR="007A5438" w:rsidRPr="00F93B02">
        <w:t xml:space="preserve"> </w:t>
      </w:r>
      <w:r w:rsidR="00C83F2A" w:rsidRPr="00F93B02">
        <w:tab/>
        <w:t>9</w:t>
      </w:r>
      <w:r w:rsidR="00F93B02">
        <w:tab/>
      </w:r>
      <w:r w:rsidR="00F93B02" w:rsidRPr="00F93B02">
        <w:tab/>
      </w:r>
      <w:r w:rsidRPr="00F93B02">
        <w:t xml:space="preserve"> proti: </w:t>
      </w:r>
      <w:r w:rsidR="00C83F2A" w:rsidRPr="00F93B02">
        <w:tab/>
        <w:t>0</w:t>
      </w:r>
      <w:r w:rsidR="00F93B02">
        <w:tab/>
      </w:r>
      <w:r w:rsidR="00F93B02" w:rsidRPr="00F93B02">
        <w:tab/>
      </w:r>
      <w:r w:rsidRPr="00F93B02">
        <w:t>zdrželi se:</w:t>
      </w:r>
      <w:r w:rsidR="00F93B02">
        <w:t xml:space="preserve">  </w:t>
      </w:r>
      <w:r w:rsidR="00C83F2A" w:rsidRPr="00F93B02">
        <w:t>0</w:t>
      </w:r>
      <w:r w:rsidRPr="00F93B02">
        <w:t xml:space="preserve"> </w:t>
      </w:r>
    </w:p>
    <w:p w:rsidR="008B59DC" w:rsidRPr="008B59DC" w:rsidRDefault="008B59DC" w:rsidP="008B59DC">
      <w:pPr>
        <w:outlineLvl w:val="0"/>
        <w:rPr>
          <w:b/>
        </w:rPr>
      </w:pPr>
      <w:r w:rsidRPr="008B59DC">
        <w:rPr>
          <w:b/>
        </w:rPr>
        <w:t>Usnesení č.</w:t>
      </w:r>
      <w:r w:rsidR="00F70C2E">
        <w:rPr>
          <w:b/>
        </w:rPr>
        <w:t xml:space="preserve"> 10/2014</w:t>
      </w:r>
      <w:r w:rsidRPr="008B59DC">
        <w:rPr>
          <w:b/>
        </w:rPr>
        <w:t xml:space="preserve"> </w:t>
      </w:r>
      <w:r w:rsidR="00997DF3">
        <w:rPr>
          <w:b/>
        </w:rPr>
        <w:t xml:space="preserve">bylo schváleno. </w:t>
      </w:r>
    </w:p>
    <w:p w:rsidR="008B59DC" w:rsidRDefault="008B59DC" w:rsidP="004C63F5">
      <w:pPr>
        <w:outlineLvl w:val="0"/>
        <w:rPr>
          <w:b/>
        </w:rPr>
      </w:pPr>
    </w:p>
    <w:p w:rsidR="005B0327" w:rsidRPr="008E39AF" w:rsidRDefault="008E39AF" w:rsidP="008E39AF">
      <w:pPr>
        <w:ind w:left="720"/>
        <w:jc w:val="center"/>
      </w:pPr>
      <w:r>
        <w:t>*           *          *</w:t>
      </w:r>
    </w:p>
    <w:p w:rsidR="005B0327" w:rsidRDefault="005B0327" w:rsidP="009E5BAA">
      <w:pPr>
        <w:rPr>
          <w:b/>
        </w:rPr>
      </w:pPr>
    </w:p>
    <w:p w:rsidR="008E39AF" w:rsidRPr="00723E66" w:rsidRDefault="008E39AF" w:rsidP="008E39AF">
      <w:pPr>
        <w:rPr>
          <w:b/>
          <w:color w:val="FF0000"/>
          <w:u w:val="single"/>
        </w:rPr>
      </w:pPr>
      <w:r w:rsidRPr="00723E66">
        <w:rPr>
          <w:b/>
          <w:u w:val="single"/>
        </w:rPr>
        <w:t xml:space="preserve">Bod č. 2: Pověření zapisovatele </w:t>
      </w:r>
    </w:p>
    <w:p w:rsidR="008E39AF" w:rsidRDefault="008E39AF" w:rsidP="008E39AF">
      <w:pPr>
        <w:rPr>
          <w:b/>
        </w:rPr>
      </w:pPr>
    </w:p>
    <w:p w:rsidR="00466D60" w:rsidRPr="002431B9" w:rsidRDefault="00466D60" w:rsidP="008E39AF">
      <w:r w:rsidRPr="00795B3C">
        <w:t xml:space="preserve">Předsedající navrhnul </w:t>
      </w:r>
      <w:r w:rsidR="00795B3C">
        <w:t>za zapisovatele</w:t>
      </w:r>
      <w:r w:rsidRPr="00795B3C">
        <w:t xml:space="preserve"> </w:t>
      </w:r>
      <w:r w:rsidR="00067C27" w:rsidRPr="00795B3C">
        <w:t>zasedání</w:t>
      </w:r>
      <w:r w:rsidR="00F73FC2">
        <w:t xml:space="preserve"> p. </w:t>
      </w:r>
      <w:r w:rsidR="00F73FC2" w:rsidRPr="004D2287">
        <w:t>Renatu Valáškovou</w:t>
      </w:r>
      <w:r w:rsidR="00F73FC2">
        <w:t>.</w:t>
      </w:r>
    </w:p>
    <w:p w:rsidR="00466D60" w:rsidRDefault="00466D60" w:rsidP="008E39AF">
      <w:pPr>
        <w:rPr>
          <w:b/>
          <w:i/>
        </w:rPr>
      </w:pPr>
      <w:r w:rsidRPr="00466D60">
        <w:rPr>
          <w:b/>
          <w:i/>
        </w:rPr>
        <w:t>Návrhy a připomínky</w:t>
      </w:r>
      <w:r>
        <w:rPr>
          <w:b/>
          <w:i/>
        </w:rPr>
        <w:t>:</w:t>
      </w:r>
    </w:p>
    <w:p w:rsidR="00466D60" w:rsidRDefault="00466D60" w:rsidP="008E39AF">
      <w:pPr>
        <w:rPr>
          <w:b/>
          <w:i/>
        </w:rPr>
      </w:pPr>
    </w:p>
    <w:p w:rsidR="00466D60" w:rsidRPr="008B59DC" w:rsidRDefault="00466D60" w:rsidP="00466D60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>Návrh usnesení</w:t>
      </w:r>
      <w:r w:rsidR="00997DF3">
        <w:rPr>
          <w:b/>
        </w:rPr>
        <w:t xml:space="preserve"> č</w:t>
      </w:r>
      <w:r w:rsidR="00F70C2E">
        <w:rPr>
          <w:b/>
        </w:rPr>
        <w:t>. 11/2014</w:t>
      </w:r>
      <w:r w:rsidRPr="008B59DC">
        <w:rPr>
          <w:b/>
        </w:rPr>
        <w:t>:</w:t>
      </w:r>
    </w:p>
    <w:p w:rsidR="00466D60" w:rsidRPr="002431B9" w:rsidRDefault="00466D60" w:rsidP="00466D60">
      <w:pPr>
        <w:outlineLvl w:val="0"/>
        <w:rPr>
          <w:b/>
        </w:rPr>
      </w:pPr>
      <w:r w:rsidRPr="002431B9">
        <w:t xml:space="preserve">     </w:t>
      </w:r>
      <w:r w:rsidRPr="002431B9">
        <w:rPr>
          <w:i/>
        </w:rPr>
        <w:t>Shromáždění starostů</w:t>
      </w:r>
      <w:r w:rsidRPr="002431B9">
        <w:rPr>
          <w:b/>
          <w:i/>
        </w:rPr>
        <w:t xml:space="preserve"> </w:t>
      </w:r>
      <w:r w:rsidRPr="004D2287">
        <w:rPr>
          <w:i/>
        </w:rPr>
        <w:t>schvaluje</w:t>
      </w:r>
      <w:r w:rsidRPr="002431B9">
        <w:rPr>
          <w:i/>
        </w:rPr>
        <w:t xml:space="preserve"> zapisovatele jednání</w:t>
      </w:r>
      <w:r w:rsidR="00F73FC2">
        <w:t xml:space="preserve"> </w:t>
      </w:r>
      <w:r w:rsidR="00F73FC2" w:rsidRPr="00F73FC2">
        <w:rPr>
          <w:i/>
        </w:rPr>
        <w:t>Renatu Valáškovou.</w:t>
      </w:r>
    </w:p>
    <w:p w:rsidR="00466D60" w:rsidRDefault="00466D60" w:rsidP="00466D60">
      <w:pPr>
        <w:outlineLvl w:val="0"/>
        <w:rPr>
          <w:b/>
        </w:rPr>
      </w:pPr>
    </w:p>
    <w:p w:rsidR="00466D60" w:rsidRPr="00F93B02" w:rsidRDefault="00466D60" w:rsidP="00466D60">
      <w:pPr>
        <w:outlineLvl w:val="0"/>
      </w:pPr>
      <w:r w:rsidRPr="00F93B02">
        <w:t xml:space="preserve">Výsledek hlasování:  </w:t>
      </w:r>
    </w:p>
    <w:p w:rsidR="00466D60" w:rsidRPr="00F93B02" w:rsidRDefault="00466D60" w:rsidP="00466D60">
      <w:pPr>
        <w:outlineLvl w:val="0"/>
      </w:pPr>
      <w:r w:rsidRPr="00F93B02">
        <w:t>pro:</w:t>
      </w:r>
      <w:r w:rsidR="00F93B02" w:rsidRPr="00F93B02">
        <w:t xml:space="preserve"> </w:t>
      </w:r>
      <w:r w:rsidR="00F93B02">
        <w:t xml:space="preserve">  </w:t>
      </w:r>
      <w:r w:rsidR="00F93B02" w:rsidRPr="00F93B02">
        <w:t xml:space="preserve"> </w:t>
      </w:r>
      <w:r w:rsidR="005A582E" w:rsidRPr="00F93B02">
        <w:t>9</w:t>
      </w:r>
      <w:r w:rsidR="00F93B02" w:rsidRPr="00F93B02">
        <w:tab/>
      </w:r>
      <w:r w:rsidR="00F93B02" w:rsidRPr="00F93B02">
        <w:tab/>
      </w:r>
      <w:r w:rsidRPr="00F93B02">
        <w:t xml:space="preserve"> proti:</w:t>
      </w:r>
      <w:r w:rsidR="005A582E" w:rsidRPr="00F93B02">
        <w:tab/>
      </w:r>
      <w:r w:rsidR="00F93B02" w:rsidRPr="00F93B02">
        <w:t xml:space="preserve"> </w:t>
      </w:r>
      <w:r w:rsidR="005A582E" w:rsidRPr="00F93B02">
        <w:t>0</w:t>
      </w:r>
      <w:r w:rsidR="00F93B02" w:rsidRPr="00F93B02">
        <w:tab/>
      </w:r>
      <w:r w:rsidR="00F93B02" w:rsidRPr="00F93B02">
        <w:tab/>
      </w:r>
      <w:r w:rsidRPr="00F93B02">
        <w:t>zdrželi se:</w:t>
      </w:r>
      <w:r w:rsidR="00F93B02" w:rsidRPr="00F93B02">
        <w:t xml:space="preserve">  </w:t>
      </w:r>
      <w:r w:rsidR="005A582E" w:rsidRPr="00F93B02">
        <w:t>0</w:t>
      </w:r>
      <w:r w:rsidRPr="00F93B02">
        <w:t xml:space="preserve"> </w:t>
      </w:r>
    </w:p>
    <w:p w:rsidR="00466D60" w:rsidRPr="008B59DC" w:rsidRDefault="00466D60" w:rsidP="00466D60">
      <w:pPr>
        <w:outlineLvl w:val="0"/>
        <w:rPr>
          <w:b/>
        </w:rPr>
      </w:pPr>
      <w:r w:rsidRPr="008B59DC">
        <w:rPr>
          <w:b/>
        </w:rPr>
        <w:t>Usnesení č.</w:t>
      </w:r>
      <w:r w:rsidR="00F70C2E">
        <w:rPr>
          <w:b/>
        </w:rPr>
        <w:t xml:space="preserve"> 11/2014</w:t>
      </w:r>
      <w:r w:rsidRPr="008B59DC">
        <w:rPr>
          <w:b/>
        </w:rPr>
        <w:t xml:space="preserve"> </w:t>
      </w:r>
      <w:r w:rsidR="00997DF3">
        <w:rPr>
          <w:b/>
        </w:rPr>
        <w:t xml:space="preserve">bylo schváleno. </w:t>
      </w:r>
    </w:p>
    <w:p w:rsidR="00466D60" w:rsidRDefault="00466D60" w:rsidP="009E5BAA">
      <w:pPr>
        <w:rPr>
          <w:b/>
        </w:rPr>
      </w:pPr>
    </w:p>
    <w:p w:rsidR="00466D60" w:rsidRDefault="00B67384" w:rsidP="00B67384">
      <w:pPr>
        <w:jc w:val="center"/>
        <w:rPr>
          <w:b/>
        </w:rPr>
      </w:pPr>
      <w:r>
        <w:rPr>
          <w:b/>
        </w:rPr>
        <w:t>*          *          *</w:t>
      </w:r>
    </w:p>
    <w:p w:rsidR="002E6E05" w:rsidRDefault="002E6E05" w:rsidP="009E5BAA">
      <w:pPr>
        <w:rPr>
          <w:b/>
          <w:u w:val="single"/>
        </w:rPr>
      </w:pPr>
    </w:p>
    <w:p w:rsidR="00466D60" w:rsidRPr="00723E66" w:rsidRDefault="00B67384" w:rsidP="009E5BAA">
      <w:pPr>
        <w:rPr>
          <w:b/>
          <w:u w:val="single"/>
        </w:rPr>
      </w:pPr>
      <w:r w:rsidRPr="00723E66">
        <w:rPr>
          <w:b/>
          <w:u w:val="single"/>
        </w:rPr>
        <w:t xml:space="preserve">Bod č. 3: Projednání a schválení </w:t>
      </w:r>
      <w:r w:rsidR="003807D8">
        <w:rPr>
          <w:b/>
          <w:u w:val="single"/>
        </w:rPr>
        <w:t xml:space="preserve">Rozpočtové opatření </w:t>
      </w:r>
      <w:r w:rsidR="00F73FC2">
        <w:rPr>
          <w:b/>
          <w:u w:val="single"/>
        </w:rPr>
        <w:t>2</w:t>
      </w:r>
      <w:r w:rsidR="003807D8">
        <w:rPr>
          <w:b/>
          <w:u w:val="single"/>
        </w:rPr>
        <w:t>/</w:t>
      </w:r>
      <w:r w:rsidR="00F73FC2">
        <w:rPr>
          <w:b/>
          <w:u w:val="single"/>
        </w:rPr>
        <w:t>2014</w:t>
      </w:r>
    </w:p>
    <w:p w:rsidR="00B67384" w:rsidRDefault="00B67384" w:rsidP="00B67384">
      <w:pPr>
        <w:jc w:val="both"/>
        <w:rPr>
          <w:b/>
        </w:rPr>
      </w:pPr>
    </w:p>
    <w:p w:rsidR="00B67390" w:rsidRDefault="002F1EBA" w:rsidP="00B67384">
      <w:pPr>
        <w:jc w:val="both"/>
      </w:pPr>
      <w:r>
        <w:t xml:space="preserve">Návrh Rozpočtového opatření č. </w:t>
      </w:r>
      <w:r w:rsidR="00F73FC2">
        <w:t>2</w:t>
      </w:r>
      <w:r>
        <w:t>/201</w:t>
      </w:r>
      <w:r w:rsidR="00F73FC2">
        <w:t>4</w:t>
      </w:r>
      <w:r>
        <w:t xml:space="preserve"> obdrželi zástupci obcí emailem spolu s pozvánkou na zasedání DSO. </w:t>
      </w:r>
    </w:p>
    <w:p w:rsidR="00F73FC2" w:rsidRDefault="00F73FC2" w:rsidP="00B67384">
      <w:pPr>
        <w:jc w:val="both"/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52"/>
        <w:gridCol w:w="548"/>
        <w:gridCol w:w="820"/>
        <w:gridCol w:w="689"/>
        <w:gridCol w:w="1422"/>
        <w:gridCol w:w="1134"/>
        <w:gridCol w:w="1462"/>
        <w:gridCol w:w="2932"/>
      </w:tblGrid>
      <w:tr w:rsidR="00F928E7" w:rsidTr="00F928E7">
        <w:trPr>
          <w:trHeight w:val="315"/>
        </w:trPr>
        <w:tc>
          <w:tcPr>
            <w:tcW w:w="1200" w:type="dxa"/>
            <w:gridSpan w:val="2"/>
            <w:noWrap/>
            <w:vAlign w:val="bottom"/>
            <w:hideMark/>
          </w:tcPr>
          <w:p w:rsidR="00F928E7" w:rsidRDefault="00F928E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Výdaje:</w:t>
            </w:r>
          </w:p>
        </w:tc>
        <w:tc>
          <w:tcPr>
            <w:tcW w:w="820" w:type="dxa"/>
            <w:noWrap/>
            <w:vAlign w:val="bottom"/>
            <w:hideMark/>
          </w:tcPr>
          <w:p w:rsidR="00F928E7" w:rsidRDefault="00F928E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9" w:type="dxa"/>
            <w:noWrap/>
            <w:vAlign w:val="bottom"/>
            <w:hideMark/>
          </w:tcPr>
          <w:p w:rsidR="00F928E7" w:rsidRDefault="00F928E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F928E7" w:rsidRDefault="00F928E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F928E7" w:rsidRDefault="00F928E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62" w:type="dxa"/>
            <w:noWrap/>
            <w:vAlign w:val="bottom"/>
            <w:hideMark/>
          </w:tcPr>
          <w:p w:rsidR="00F928E7" w:rsidRDefault="00F928E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32" w:type="dxa"/>
            <w:noWrap/>
            <w:vAlign w:val="bottom"/>
            <w:hideMark/>
          </w:tcPr>
          <w:p w:rsidR="00F928E7" w:rsidRDefault="00F928E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F928E7" w:rsidTr="00F928E7">
        <w:trPr>
          <w:trHeight w:val="300"/>
        </w:trPr>
        <w:tc>
          <w:tcPr>
            <w:tcW w:w="652" w:type="dxa"/>
            <w:noWrap/>
            <w:vAlign w:val="bottom"/>
            <w:hideMark/>
          </w:tcPr>
          <w:p w:rsidR="00F928E7" w:rsidRDefault="00F928E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noWrap/>
            <w:vAlign w:val="bottom"/>
            <w:hideMark/>
          </w:tcPr>
          <w:p w:rsidR="00F928E7" w:rsidRDefault="00F928E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noWrap/>
            <w:vAlign w:val="bottom"/>
            <w:hideMark/>
          </w:tcPr>
          <w:p w:rsidR="00F928E7" w:rsidRDefault="00F928E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9" w:type="dxa"/>
            <w:noWrap/>
            <w:vAlign w:val="bottom"/>
            <w:hideMark/>
          </w:tcPr>
          <w:p w:rsidR="00F928E7" w:rsidRDefault="00F928E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F928E7" w:rsidRDefault="00F928E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F928E7" w:rsidRDefault="00F928E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62" w:type="dxa"/>
            <w:noWrap/>
            <w:vAlign w:val="bottom"/>
            <w:hideMark/>
          </w:tcPr>
          <w:p w:rsidR="00F928E7" w:rsidRDefault="00F928E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32" w:type="dxa"/>
            <w:noWrap/>
            <w:vAlign w:val="bottom"/>
            <w:hideMark/>
          </w:tcPr>
          <w:p w:rsidR="00F928E7" w:rsidRDefault="00F928E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F928E7" w:rsidTr="00F928E7">
        <w:trPr>
          <w:trHeight w:val="300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28E7" w:rsidRDefault="00F928E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SÚ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28E7" w:rsidRDefault="00F928E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AÚ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28E7" w:rsidRDefault="00F928E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PAR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28E7" w:rsidRDefault="00F928E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28E7" w:rsidRDefault="00F928E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pův.hodnota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28E7" w:rsidRDefault="00F928E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změna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28E7" w:rsidRDefault="00F928E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po změně 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28E7" w:rsidRDefault="00F928E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text</w:t>
            </w:r>
          </w:p>
        </w:tc>
      </w:tr>
      <w:tr w:rsidR="00F928E7" w:rsidTr="00F928E7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28E7" w:rsidRDefault="00F928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231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28E7" w:rsidRDefault="00F928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28E7" w:rsidRDefault="00F928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3639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28E7" w:rsidRDefault="00F928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5172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28E7" w:rsidRDefault="00F928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13 000,00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28E7" w:rsidRDefault="00F928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6 100,00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28E7" w:rsidRDefault="00F928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19 100,00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28E7" w:rsidRDefault="00F928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programové vybavení</w:t>
            </w:r>
          </w:p>
        </w:tc>
      </w:tr>
      <w:tr w:rsidR="00F928E7" w:rsidTr="00F928E7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28E7" w:rsidRDefault="00F928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231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28E7" w:rsidRDefault="00F928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28E7" w:rsidRDefault="00F928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639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28E7" w:rsidRDefault="00F928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5901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28E7" w:rsidRDefault="00F928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177 800,00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28E7" w:rsidRDefault="00F928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-6 100,00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28E7" w:rsidRDefault="00F928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171 700,00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28E7" w:rsidRDefault="00F928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nespecifikované rezervy</w:t>
            </w:r>
          </w:p>
        </w:tc>
      </w:tr>
      <w:tr w:rsidR="00F928E7" w:rsidTr="00F928E7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28E7" w:rsidRDefault="00F928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28E7" w:rsidRDefault="00F928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28E7" w:rsidRDefault="00F928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28E7" w:rsidRDefault="00F928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28E7" w:rsidRDefault="00F928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28E7" w:rsidRDefault="00F928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28E7" w:rsidRDefault="00F928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28E7" w:rsidRDefault="00F928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F928E7" w:rsidTr="00F928E7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28E7" w:rsidRDefault="00F928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928E7" w:rsidRDefault="00F928E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Výdaje celkem: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28E7" w:rsidRDefault="00F928E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28E7" w:rsidRDefault="00F928E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28E7" w:rsidRDefault="00F928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28E7" w:rsidRDefault="00F928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</w:tbl>
    <w:p w:rsidR="00F928E7" w:rsidRDefault="00F928E7" w:rsidP="00B67384">
      <w:pPr>
        <w:jc w:val="both"/>
      </w:pPr>
    </w:p>
    <w:p w:rsidR="00AD45FB" w:rsidRDefault="00AD45FB" w:rsidP="00AD45FB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AD45FB">
        <w:rPr>
          <w:rFonts w:ascii="Calibri" w:eastAsia="Calibri" w:hAnsi="Calibri"/>
          <w:sz w:val="22"/>
          <w:szCs w:val="22"/>
          <w:lang w:eastAsia="en-US"/>
        </w:rPr>
        <w:t>Důvodová zpráva k rozpočtovému opatření 2/2014:</w:t>
      </w:r>
    </w:p>
    <w:p w:rsidR="00AD45FB" w:rsidRPr="00AD45FB" w:rsidRDefault="00AD45FB" w:rsidP="00AD45FB">
      <w:pPr>
        <w:rPr>
          <w:rFonts w:ascii="Calibri" w:eastAsia="Calibri" w:hAnsi="Calibri"/>
          <w:sz w:val="22"/>
          <w:szCs w:val="22"/>
          <w:lang w:eastAsia="en-US"/>
        </w:rPr>
      </w:pPr>
      <w:r w:rsidRPr="00AD45FB">
        <w:rPr>
          <w:rFonts w:ascii="Calibri" w:eastAsia="Calibri" w:hAnsi="Calibri"/>
          <w:sz w:val="22"/>
          <w:szCs w:val="22"/>
          <w:lang w:eastAsia="en-US"/>
        </w:rPr>
        <w:t>Ad 1) přechod ze staré verze programu KEO</w:t>
      </w:r>
      <w:r w:rsidR="00F928E7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AD45FB">
        <w:rPr>
          <w:rFonts w:ascii="Calibri" w:eastAsia="Calibri" w:hAnsi="Calibri"/>
          <w:sz w:val="22"/>
          <w:szCs w:val="22"/>
          <w:lang w:eastAsia="en-US"/>
        </w:rPr>
        <w:t>na nový účetní program KEO4 – Mzdy</w:t>
      </w:r>
      <w:r w:rsidR="00F928E7">
        <w:rPr>
          <w:rFonts w:ascii="Calibri" w:eastAsia="Calibri" w:hAnsi="Calibri"/>
          <w:sz w:val="22"/>
          <w:szCs w:val="22"/>
          <w:lang w:eastAsia="en-US"/>
        </w:rPr>
        <w:t>, KEO-W účetnictví</w:t>
      </w:r>
    </w:p>
    <w:p w:rsidR="00AD45FB" w:rsidRPr="00AD45FB" w:rsidRDefault="00AD45FB" w:rsidP="00AD45FB">
      <w:pPr>
        <w:rPr>
          <w:rFonts w:ascii="Calibri" w:eastAsia="Calibri" w:hAnsi="Calibri"/>
          <w:sz w:val="22"/>
          <w:szCs w:val="22"/>
          <w:lang w:eastAsia="en-US"/>
        </w:rPr>
      </w:pPr>
      <w:r w:rsidRPr="00AD45FB">
        <w:rPr>
          <w:rFonts w:ascii="Calibri" w:eastAsia="Calibri" w:hAnsi="Calibri"/>
          <w:sz w:val="22"/>
          <w:szCs w:val="22"/>
          <w:lang w:eastAsia="en-US"/>
        </w:rPr>
        <w:t>Ad 2) ponížení položky – rezervy</w:t>
      </w:r>
    </w:p>
    <w:p w:rsidR="00B67384" w:rsidRDefault="00B67384" w:rsidP="00B67384">
      <w:pPr>
        <w:rPr>
          <w:b/>
          <w:i/>
        </w:rPr>
      </w:pPr>
      <w:r w:rsidRPr="00466D60">
        <w:rPr>
          <w:b/>
          <w:i/>
        </w:rPr>
        <w:t>Návrhy a připomínky</w:t>
      </w:r>
      <w:r>
        <w:rPr>
          <w:b/>
          <w:i/>
        </w:rPr>
        <w:t>:</w:t>
      </w:r>
    </w:p>
    <w:p w:rsidR="00B67384" w:rsidRDefault="00B67384" w:rsidP="00B67384">
      <w:pPr>
        <w:rPr>
          <w:b/>
          <w:i/>
        </w:rPr>
      </w:pPr>
    </w:p>
    <w:p w:rsidR="00B67384" w:rsidRPr="005B0327" w:rsidRDefault="00B67384" w:rsidP="00B67384">
      <w:pPr>
        <w:rPr>
          <w:b/>
        </w:rPr>
      </w:pPr>
      <w:r w:rsidRPr="0000503F">
        <w:rPr>
          <w:b/>
          <w:i/>
        </w:rPr>
        <w:t>Návrh usnesení</w:t>
      </w:r>
      <w:r w:rsidR="00997DF3">
        <w:rPr>
          <w:b/>
          <w:i/>
        </w:rPr>
        <w:t xml:space="preserve"> č</w:t>
      </w:r>
      <w:r w:rsidR="00957261">
        <w:rPr>
          <w:b/>
          <w:i/>
        </w:rPr>
        <w:t>. 12/2014</w:t>
      </w:r>
      <w:r w:rsidRPr="005B0327">
        <w:rPr>
          <w:b/>
        </w:rPr>
        <w:t xml:space="preserve">: </w:t>
      </w:r>
    </w:p>
    <w:p w:rsidR="00B67384" w:rsidRPr="006E32B5" w:rsidRDefault="00B67384" w:rsidP="00B67384">
      <w:pPr>
        <w:jc w:val="both"/>
        <w:rPr>
          <w:b/>
          <w:i/>
        </w:rPr>
      </w:pPr>
      <w:r w:rsidRPr="006E32B5">
        <w:rPr>
          <w:i/>
        </w:rPr>
        <w:t>Shromáždění starostů</w:t>
      </w:r>
      <w:r w:rsidRPr="006E32B5">
        <w:rPr>
          <w:b/>
          <w:i/>
        </w:rPr>
        <w:t xml:space="preserve"> </w:t>
      </w:r>
      <w:r w:rsidRPr="006E32B5">
        <w:rPr>
          <w:i/>
        </w:rPr>
        <w:t>schvaluje rozpoč</w:t>
      </w:r>
      <w:r w:rsidR="00B15AC2">
        <w:rPr>
          <w:i/>
        </w:rPr>
        <w:t xml:space="preserve">tové opatření </w:t>
      </w:r>
      <w:r w:rsidR="00AD45FB">
        <w:rPr>
          <w:i/>
        </w:rPr>
        <w:t>2/2014</w:t>
      </w:r>
      <w:r w:rsidRPr="006E32B5">
        <w:rPr>
          <w:i/>
        </w:rPr>
        <w:t>.</w:t>
      </w:r>
    </w:p>
    <w:p w:rsidR="00B67384" w:rsidRDefault="00B67384" w:rsidP="006E32B5">
      <w:pPr>
        <w:outlineLvl w:val="0"/>
        <w:rPr>
          <w:b/>
        </w:rPr>
      </w:pPr>
      <w:r>
        <w:rPr>
          <w:b/>
        </w:rPr>
        <w:t xml:space="preserve">     </w:t>
      </w:r>
    </w:p>
    <w:p w:rsidR="00957261" w:rsidRDefault="00B67384" w:rsidP="00B67384">
      <w:pPr>
        <w:outlineLvl w:val="0"/>
        <w:rPr>
          <w:b/>
        </w:rPr>
      </w:pPr>
      <w:r>
        <w:rPr>
          <w:b/>
        </w:rPr>
        <w:t xml:space="preserve">    </w:t>
      </w:r>
    </w:p>
    <w:p w:rsidR="00B67384" w:rsidRPr="00957261" w:rsidRDefault="00B67384" w:rsidP="00B67384">
      <w:pPr>
        <w:outlineLvl w:val="0"/>
      </w:pPr>
      <w:r w:rsidRPr="00957261">
        <w:lastRenderedPageBreak/>
        <w:t xml:space="preserve">Výsledek hlasování:  </w:t>
      </w:r>
    </w:p>
    <w:p w:rsidR="00B67384" w:rsidRPr="008B59DC" w:rsidRDefault="00B67384" w:rsidP="00B67384">
      <w:pPr>
        <w:outlineLvl w:val="0"/>
        <w:rPr>
          <w:b/>
        </w:rPr>
      </w:pPr>
      <w:r w:rsidRPr="00957261">
        <w:t>pro:</w:t>
      </w:r>
      <w:r w:rsidR="00392CCC" w:rsidRPr="00957261">
        <w:tab/>
        <w:t>9</w:t>
      </w:r>
      <w:r w:rsidR="00957261" w:rsidRPr="00957261">
        <w:tab/>
      </w:r>
      <w:r w:rsidR="00957261" w:rsidRPr="00957261">
        <w:tab/>
      </w:r>
      <w:r w:rsidRPr="00957261">
        <w:t>proti:</w:t>
      </w:r>
      <w:r w:rsidR="00392CCC" w:rsidRPr="00957261">
        <w:tab/>
        <w:t>0</w:t>
      </w:r>
      <w:r w:rsidR="00957261" w:rsidRPr="00957261">
        <w:tab/>
      </w:r>
      <w:r w:rsidR="00957261" w:rsidRPr="00957261">
        <w:tab/>
      </w:r>
      <w:r w:rsidRPr="00957261">
        <w:t>zdrželi se:</w:t>
      </w:r>
      <w:r w:rsidR="00957261" w:rsidRPr="00957261">
        <w:t xml:space="preserve">  </w:t>
      </w:r>
      <w:r w:rsidR="00392CCC" w:rsidRPr="00957261">
        <w:t>0</w:t>
      </w:r>
      <w:r w:rsidRPr="00957261">
        <w:t xml:space="preserve"> </w:t>
      </w:r>
      <w:r w:rsidR="00795B3C" w:rsidRPr="00957261">
        <w:tab/>
      </w:r>
      <w:r w:rsidR="00795B3C">
        <w:rPr>
          <w:b/>
        </w:rPr>
        <w:t xml:space="preserve"> </w:t>
      </w:r>
    </w:p>
    <w:p w:rsidR="00B67384" w:rsidRPr="00B67390" w:rsidRDefault="00B67384" w:rsidP="00B67390">
      <w:pPr>
        <w:outlineLvl w:val="0"/>
        <w:rPr>
          <w:b/>
        </w:rPr>
      </w:pPr>
      <w:r w:rsidRPr="008B59DC">
        <w:rPr>
          <w:b/>
        </w:rPr>
        <w:t xml:space="preserve">Usnesení č. </w:t>
      </w:r>
      <w:r w:rsidR="00957261">
        <w:rPr>
          <w:b/>
        </w:rPr>
        <w:t xml:space="preserve">12/2014 </w:t>
      </w:r>
      <w:r w:rsidRPr="008B59DC">
        <w:rPr>
          <w:b/>
        </w:rPr>
        <w:t>bylo schváleno</w:t>
      </w:r>
      <w:r w:rsidR="006E32B5">
        <w:rPr>
          <w:b/>
        </w:rPr>
        <w:t>.</w:t>
      </w:r>
    </w:p>
    <w:p w:rsidR="006E32B5" w:rsidRDefault="006E32B5" w:rsidP="006E32B5">
      <w:pPr>
        <w:jc w:val="center"/>
        <w:rPr>
          <w:b/>
        </w:rPr>
      </w:pPr>
    </w:p>
    <w:p w:rsidR="006E32B5" w:rsidRDefault="006E32B5" w:rsidP="006E32B5">
      <w:pPr>
        <w:jc w:val="center"/>
        <w:rPr>
          <w:b/>
        </w:rPr>
      </w:pPr>
      <w:r>
        <w:rPr>
          <w:b/>
        </w:rPr>
        <w:t>*          *          *</w:t>
      </w:r>
    </w:p>
    <w:p w:rsidR="006E32B5" w:rsidRDefault="006E32B5" w:rsidP="00B67384">
      <w:pPr>
        <w:jc w:val="both"/>
      </w:pPr>
    </w:p>
    <w:p w:rsidR="004C0AEC" w:rsidRDefault="004C0AEC" w:rsidP="004C0AEC">
      <w:pPr>
        <w:ind w:left="360"/>
      </w:pPr>
    </w:p>
    <w:p w:rsidR="005119A1" w:rsidRDefault="005119A1" w:rsidP="005119A1">
      <w:pPr>
        <w:rPr>
          <w:b/>
          <w:u w:val="single"/>
        </w:rPr>
      </w:pPr>
      <w:r w:rsidRPr="00723E66">
        <w:rPr>
          <w:b/>
          <w:u w:val="single"/>
        </w:rPr>
        <w:t xml:space="preserve">Bod č. </w:t>
      </w:r>
      <w:r w:rsidR="009404D6">
        <w:rPr>
          <w:b/>
          <w:u w:val="single"/>
        </w:rPr>
        <w:t>4</w:t>
      </w:r>
      <w:r w:rsidRPr="00723E66">
        <w:rPr>
          <w:b/>
          <w:u w:val="single"/>
        </w:rPr>
        <w:t xml:space="preserve">: Projednání a schválení </w:t>
      </w:r>
      <w:r>
        <w:rPr>
          <w:b/>
          <w:u w:val="single"/>
        </w:rPr>
        <w:t>Rozpočtového provizoria na rok 2015</w:t>
      </w:r>
    </w:p>
    <w:p w:rsidR="009404D6" w:rsidRDefault="009404D6" w:rsidP="005119A1">
      <w:pPr>
        <w:rPr>
          <w:b/>
          <w:u w:val="single"/>
        </w:rPr>
      </w:pPr>
    </w:p>
    <w:p w:rsidR="009404D6" w:rsidRDefault="009404D6" w:rsidP="005119A1">
      <w:r>
        <w:t>Předseda V. Becha seznámil přítomné s návrhem rozpočtového provizoria pro rok 2015. Návrh byl pro obce přiložen k pozvánce s předstihem. Příjmy i výdaje jsou vyrovnané, v celkové částce 267.000,- Kč. Rozpočet bude připraven začátkem roku 2015.</w:t>
      </w:r>
    </w:p>
    <w:p w:rsidR="009404D6" w:rsidRDefault="009404D6" w:rsidP="005119A1"/>
    <w:p w:rsidR="009404D6" w:rsidRDefault="009404D6" w:rsidP="005119A1">
      <w:r>
        <w:t>NÁVRH – ROZPOČTOVÉ PROVIZORIUM NA ROK 2015</w:t>
      </w:r>
    </w:p>
    <w:p w:rsidR="009404D6" w:rsidRDefault="009404D6" w:rsidP="00811402">
      <w:pPr>
        <w:rPr>
          <w:b/>
          <w:u w:val="single"/>
        </w:rPr>
      </w:pPr>
    </w:p>
    <w:tbl>
      <w:tblPr>
        <w:tblW w:w="75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140"/>
        <w:gridCol w:w="920"/>
        <w:gridCol w:w="3640"/>
        <w:gridCol w:w="1820"/>
      </w:tblGrid>
      <w:tr w:rsidR="00460A16" w:rsidTr="00460A16">
        <w:trPr>
          <w:trHeight w:val="31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A16" w:rsidRDefault="00460A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PŘÍJMY: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A16" w:rsidRDefault="00460A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A16" w:rsidRDefault="00460A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A16" w:rsidRDefault="00460A16">
            <w:pPr>
              <w:rPr>
                <w:color w:val="000000"/>
                <w:sz w:val="20"/>
                <w:szCs w:val="20"/>
              </w:rPr>
            </w:pPr>
          </w:p>
        </w:tc>
      </w:tr>
      <w:tr w:rsidR="00460A16" w:rsidTr="00460A16">
        <w:trPr>
          <w:trHeight w:val="315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A16" w:rsidRDefault="00460A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účet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A16" w:rsidRDefault="00460A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paragraf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A16" w:rsidRDefault="00460A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text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A16" w:rsidRDefault="00460A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Kč</w:t>
            </w:r>
          </w:p>
        </w:tc>
      </w:tr>
      <w:tr w:rsidR="00460A16" w:rsidTr="00460A16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A16" w:rsidRDefault="00460A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231 010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A16" w:rsidRDefault="00460A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A16" w:rsidRDefault="00460A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členské příspěvky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A16" w:rsidRDefault="00460A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266 000,00</w:t>
            </w:r>
          </w:p>
        </w:tc>
      </w:tr>
      <w:tr w:rsidR="00460A16" w:rsidTr="00460A16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A16" w:rsidRDefault="00460A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231 010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0A16" w:rsidRDefault="00460A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A16" w:rsidRDefault="00460A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příjmy z úroků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A16" w:rsidRDefault="00460A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1 000,00</w:t>
            </w:r>
          </w:p>
        </w:tc>
      </w:tr>
      <w:tr w:rsidR="00460A16" w:rsidTr="00460A16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A16" w:rsidRDefault="00460A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A16" w:rsidRDefault="00460A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A16" w:rsidRDefault="00460A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A16" w:rsidRDefault="00460A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267 000,00</w:t>
            </w:r>
          </w:p>
        </w:tc>
      </w:tr>
      <w:tr w:rsidR="00460A16" w:rsidTr="00460A16">
        <w:trPr>
          <w:trHeight w:val="30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A16" w:rsidRDefault="00460A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A16" w:rsidRDefault="00460A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A16" w:rsidRDefault="00460A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A16" w:rsidRDefault="00460A16">
            <w:pPr>
              <w:rPr>
                <w:color w:val="000000"/>
                <w:sz w:val="20"/>
                <w:szCs w:val="20"/>
              </w:rPr>
            </w:pPr>
          </w:p>
        </w:tc>
      </w:tr>
      <w:tr w:rsidR="00460A16" w:rsidTr="00460A16">
        <w:trPr>
          <w:trHeight w:val="31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A16" w:rsidRDefault="00460A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VÝDAJE: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A16" w:rsidRDefault="00460A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A16" w:rsidRDefault="00460A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A16" w:rsidRDefault="00460A16">
            <w:pPr>
              <w:rPr>
                <w:color w:val="000000"/>
                <w:sz w:val="20"/>
                <w:szCs w:val="20"/>
              </w:rPr>
            </w:pPr>
          </w:p>
        </w:tc>
      </w:tr>
      <w:tr w:rsidR="00460A16" w:rsidTr="00460A16">
        <w:trPr>
          <w:trHeight w:val="315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A16" w:rsidRDefault="00460A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účet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A16" w:rsidRDefault="00460A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paragraf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A16" w:rsidRDefault="00460A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text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A16" w:rsidRDefault="00460A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Kč</w:t>
            </w:r>
          </w:p>
        </w:tc>
      </w:tr>
      <w:tr w:rsidR="00460A16" w:rsidTr="00460A16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A16" w:rsidRDefault="00460A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231 010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A16" w:rsidRDefault="00460A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A16" w:rsidRDefault="00460A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nákup služeb + provozní výdaje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A16" w:rsidRDefault="00460A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214 000,00</w:t>
            </w:r>
          </w:p>
        </w:tc>
      </w:tr>
      <w:tr w:rsidR="00460A16" w:rsidTr="00460A16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A16" w:rsidRDefault="00460A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231 010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A16" w:rsidRDefault="00460A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A16" w:rsidRDefault="00460A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čl.příspěvek MAS Podbrněnsko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A16" w:rsidRDefault="00460A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52 000,00</w:t>
            </w:r>
          </w:p>
        </w:tc>
      </w:tr>
      <w:tr w:rsidR="00460A16" w:rsidTr="00460A16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A16" w:rsidRDefault="00460A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231 010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A16" w:rsidRDefault="00460A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A16" w:rsidRDefault="00460A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služby peněžních ústavů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A16" w:rsidRDefault="00460A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1 000,00</w:t>
            </w:r>
          </w:p>
        </w:tc>
      </w:tr>
      <w:tr w:rsidR="00460A16" w:rsidTr="00460A16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A16" w:rsidRDefault="00460A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A16" w:rsidRDefault="00460A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A16" w:rsidRDefault="00460A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0A16" w:rsidRDefault="00460A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267 000,00</w:t>
            </w:r>
          </w:p>
        </w:tc>
      </w:tr>
    </w:tbl>
    <w:p w:rsidR="00460A16" w:rsidRDefault="00460A16" w:rsidP="00811402">
      <w:pPr>
        <w:rPr>
          <w:b/>
          <w:u w:val="single"/>
        </w:rPr>
      </w:pPr>
    </w:p>
    <w:p w:rsidR="00460A16" w:rsidRDefault="0029321C" w:rsidP="0081140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460A16" w:rsidRPr="008146C3">
        <w:rPr>
          <w:rFonts w:ascii="Arial" w:hAnsi="Arial" w:cs="Arial"/>
          <w:sz w:val="20"/>
          <w:szCs w:val="20"/>
        </w:rPr>
        <w:t>ozpočtové provizorium se stanovuje do doby schválení rozpočtu na rok 201</w:t>
      </w:r>
      <w:r w:rsidR="00460A16">
        <w:rPr>
          <w:rFonts w:ascii="Arial" w:hAnsi="Arial" w:cs="Arial"/>
          <w:sz w:val="20"/>
          <w:szCs w:val="20"/>
        </w:rPr>
        <w:t>5</w:t>
      </w:r>
      <w:r w:rsidR="00714F6C">
        <w:rPr>
          <w:rFonts w:ascii="Arial" w:hAnsi="Arial" w:cs="Arial"/>
          <w:sz w:val="20"/>
          <w:szCs w:val="20"/>
        </w:rPr>
        <w:t>.</w:t>
      </w:r>
    </w:p>
    <w:p w:rsidR="00714F6C" w:rsidRDefault="00714F6C" w:rsidP="00714F6C">
      <w:pPr>
        <w:rPr>
          <w:b/>
          <w:i/>
        </w:rPr>
      </w:pPr>
      <w:r w:rsidRPr="00466D60">
        <w:rPr>
          <w:b/>
          <w:i/>
        </w:rPr>
        <w:t>Návrhy a připomínky</w:t>
      </w:r>
      <w:r>
        <w:rPr>
          <w:b/>
          <w:i/>
        </w:rPr>
        <w:t>:</w:t>
      </w:r>
    </w:p>
    <w:p w:rsidR="00714F6C" w:rsidRDefault="00714F6C" w:rsidP="00714F6C">
      <w:pPr>
        <w:rPr>
          <w:b/>
          <w:i/>
        </w:rPr>
      </w:pPr>
    </w:p>
    <w:p w:rsidR="00714F6C" w:rsidRPr="005B0327" w:rsidRDefault="00714F6C" w:rsidP="00714F6C">
      <w:pPr>
        <w:rPr>
          <w:b/>
        </w:rPr>
      </w:pPr>
      <w:r w:rsidRPr="0000503F">
        <w:rPr>
          <w:b/>
          <w:i/>
        </w:rPr>
        <w:t>Návrh usnesení</w:t>
      </w:r>
      <w:r>
        <w:rPr>
          <w:b/>
          <w:i/>
        </w:rPr>
        <w:t xml:space="preserve"> č. 13/2014</w:t>
      </w:r>
      <w:r w:rsidRPr="005B0327">
        <w:rPr>
          <w:b/>
        </w:rPr>
        <w:t xml:space="preserve">: </w:t>
      </w:r>
    </w:p>
    <w:p w:rsidR="00714F6C" w:rsidRPr="006E32B5" w:rsidRDefault="00714F6C" w:rsidP="00714F6C">
      <w:pPr>
        <w:jc w:val="both"/>
        <w:rPr>
          <w:b/>
          <w:i/>
        </w:rPr>
      </w:pPr>
      <w:r w:rsidRPr="006E32B5">
        <w:rPr>
          <w:i/>
        </w:rPr>
        <w:t>Shromáždění starostů</w:t>
      </w:r>
      <w:r w:rsidRPr="006E32B5">
        <w:rPr>
          <w:b/>
          <w:i/>
        </w:rPr>
        <w:t xml:space="preserve"> </w:t>
      </w:r>
      <w:r w:rsidRPr="006E32B5">
        <w:rPr>
          <w:i/>
        </w:rPr>
        <w:t>schvaluje rozpoč</w:t>
      </w:r>
      <w:r>
        <w:rPr>
          <w:i/>
        </w:rPr>
        <w:t xml:space="preserve">tové </w:t>
      </w:r>
      <w:r w:rsidR="00A41EEB">
        <w:rPr>
          <w:i/>
        </w:rPr>
        <w:t>provizorium na rok 2015</w:t>
      </w:r>
      <w:r w:rsidRPr="006E32B5">
        <w:rPr>
          <w:i/>
        </w:rPr>
        <w:t>.</w:t>
      </w:r>
    </w:p>
    <w:p w:rsidR="00714F6C" w:rsidRDefault="00714F6C" w:rsidP="00714F6C">
      <w:pPr>
        <w:outlineLvl w:val="0"/>
        <w:rPr>
          <w:b/>
        </w:rPr>
      </w:pPr>
      <w:r>
        <w:rPr>
          <w:b/>
        </w:rPr>
        <w:t xml:space="preserve">     </w:t>
      </w:r>
    </w:p>
    <w:p w:rsidR="00714F6C" w:rsidRPr="00957261" w:rsidRDefault="00714F6C" w:rsidP="00714F6C">
      <w:pPr>
        <w:outlineLvl w:val="0"/>
      </w:pPr>
      <w:r>
        <w:t>V</w:t>
      </w:r>
      <w:r w:rsidRPr="00957261">
        <w:t xml:space="preserve">ýsledek hlasování:  </w:t>
      </w:r>
    </w:p>
    <w:p w:rsidR="00714F6C" w:rsidRPr="008B59DC" w:rsidRDefault="00714F6C" w:rsidP="00714F6C">
      <w:pPr>
        <w:outlineLvl w:val="0"/>
        <w:rPr>
          <w:b/>
        </w:rPr>
      </w:pPr>
      <w:r w:rsidRPr="00957261">
        <w:t>pro:</w:t>
      </w:r>
      <w:r w:rsidRPr="00957261">
        <w:tab/>
        <w:t>9</w:t>
      </w:r>
      <w:r w:rsidRPr="00957261">
        <w:tab/>
      </w:r>
      <w:r w:rsidRPr="00957261">
        <w:tab/>
        <w:t>proti:</w:t>
      </w:r>
      <w:r w:rsidRPr="00957261">
        <w:tab/>
        <w:t>0</w:t>
      </w:r>
      <w:r w:rsidRPr="00957261">
        <w:tab/>
      </w:r>
      <w:r w:rsidRPr="00957261">
        <w:tab/>
        <w:t xml:space="preserve">zdrželi se:  0 </w:t>
      </w:r>
      <w:r w:rsidRPr="00957261">
        <w:tab/>
      </w:r>
      <w:r>
        <w:rPr>
          <w:b/>
        </w:rPr>
        <w:t xml:space="preserve"> </w:t>
      </w:r>
    </w:p>
    <w:p w:rsidR="00714F6C" w:rsidRPr="00B67390" w:rsidRDefault="00714F6C" w:rsidP="00714F6C">
      <w:pPr>
        <w:outlineLvl w:val="0"/>
        <w:rPr>
          <w:b/>
        </w:rPr>
      </w:pPr>
      <w:r w:rsidRPr="008B59DC">
        <w:rPr>
          <w:b/>
        </w:rPr>
        <w:t xml:space="preserve">Usnesení č. </w:t>
      </w:r>
      <w:r>
        <w:rPr>
          <w:b/>
        </w:rPr>
        <w:t xml:space="preserve">13/2014 </w:t>
      </w:r>
      <w:r w:rsidRPr="008B59DC">
        <w:rPr>
          <w:b/>
        </w:rPr>
        <w:t>bylo schváleno</w:t>
      </w:r>
      <w:r>
        <w:rPr>
          <w:b/>
        </w:rPr>
        <w:t>.</w:t>
      </w:r>
    </w:p>
    <w:p w:rsidR="00714F6C" w:rsidRDefault="00714F6C" w:rsidP="00811402">
      <w:pPr>
        <w:rPr>
          <w:rFonts w:ascii="Arial" w:hAnsi="Arial" w:cs="Arial"/>
          <w:sz w:val="20"/>
          <w:szCs w:val="20"/>
        </w:rPr>
      </w:pPr>
    </w:p>
    <w:p w:rsidR="00A41EEB" w:rsidRDefault="00A41EEB" w:rsidP="00A41EEB">
      <w:pPr>
        <w:jc w:val="center"/>
        <w:rPr>
          <w:b/>
        </w:rPr>
      </w:pPr>
      <w:r>
        <w:rPr>
          <w:b/>
        </w:rPr>
        <w:t>*          *          *</w:t>
      </w:r>
    </w:p>
    <w:p w:rsidR="00460A16" w:rsidRDefault="00460A16" w:rsidP="00811402">
      <w:pPr>
        <w:rPr>
          <w:b/>
          <w:u w:val="single"/>
        </w:rPr>
      </w:pPr>
    </w:p>
    <w:p w:rsidR="00460A16" w:rsidRDefault="00460A16" w:rsidP="00811402">
      <w:pPr>
        <w:rPr>
          <w:b/>
          <w:u w:val="single"/>
        </w:rPr>
      </w:pPr>
    </w:p>
    <w:p w:rsidR="00811402" w:rsidRPr="00B537D2" w:rsidRDefault="00811402" w:rsidP="00811402">
      <w:pPr>
        <w:rPr>
          <w:b/>
          <w:u w:val="single"/>
        </w:rPr>
      </w:pPr>
      <w:r w:rsidRPr="00B537D2">
        <w:rPr>
          <w:b/>
          <w:u w:val="single"/>
        </w:rPr>
        <w:t xml:space="preserve">Bod č. </w:t>
      </w:r>
      <w:r w:rsidR="005119A1">
        <w:rPr>
          <w:b/>
          <w:u w:val="single"/>
        </w:rPr>
        <w:t>5</w:t>
      </w:r>
      <w:r w:rsidRPr="00B537D2">
        <w:rPr>
          <w:b/>
          <w:u w:val="single"/>
        </w:rPr>
        <w:t xml:space="preserve">: </w:t>
      </w:r>
      <w:r w:rsidR="0009228A">
        <w:rPr>
          <w:b/>
          <w:u w:val="single"/>
        </w:rPr>
        <w:t xml:space="preserve">Volba </w:t>
      </w:r>
      <w:r w:rsidR="005E27A3">
        <w:rPr>
          <w:b/>
          <w:u w:val="single"/>
        </w:rPr>
        <w:t xml:space="preserve">nového </w:t>
      </w:r>
      <w:r w:rsidR="0068391D">
        <w:rPr>
          <w:b/>
          <w:u w:val="single"/>
        </w:rPr>
        <w:t xml:space="preserve">složení </w:t>
      </w:r>
      <w:r w:rsidR="0009228A">
        <w:rPr>
          <w:b/>
          <w:u w:val="single"/>
        </w:rPr>
        <w:t xml:space="preserve">revizní komise </w:t>
      </w:r>
      <w:r w:rsidRPr="00B537D2">
        <w:rPr>
          <w:b/>
          <w:u w:val="single"/>
        </w:rPr>
        <w:t xml:space="preserve"> </w:t>
      </w:r>
    </w:p>
    <w:p w:rsidR="00811402" w:rsidRDefault="00811402" w:rsidP="00811402">
      <w:pPr>
        <w:jc w:val="both"/>
        <w:rPr>
          <w:b/>
        </w:rPr>
      </w:pPr>
    </w:p>
    <w:p w:rsidR="00B976D1" w:rsidRDefault="005E27A3" w:rsidP="00811402">
      <w:pPr>
        <w:jc w:val="both"/>
      </w:pPr>
      <w:r>
        <w:t>V důsledku komunálních voleb do zastupitelstev obcí je nutno zvolit nové</w:t>
      </w:r>
      <w:r w:rsidR="0068391D">
        <w:t xml:space="preserve"> složení </w:t>
      </w:r>
      <w:r>
        <w:t>revizní komise. Dosavadní předseda</w:t>
      </w:r>
      <w:r w:rsidR="00F05A57">
        <w:t xml:space="preserve"> RK</w:t>
      </w:r>
      <w:r>
        <w:t xml:space="preserve"> již v komunální politice nepokračuje, proto je nutné zvolit nového předsedu revizní komise DSO Čistá Jihlava. Za předsedu revizní komise p.Becha navrhl</w:t>
      </w:r>
      <w:r w:rsidR="0068391D">
        <w:t xml:space="preserve"> předchozího člena RK p. Jiřího Vedrala (Odrovice), za členy pak stávajícího člena p. Karla Kampase (Loděnice) a Jitku Vaculíkovou </w:t>
      </w:r>
      <w:r>
        <w:t>(Branišovice)</w:t>
      </w:r>
      <w:r w:rsidR="0068391D">
        <w:t>.</w:t>
      </w:r>
      <w:r>
        <w:t xml:space="preserve"> Jmenovan</w:t>
      </w:r>
      <w:r w:rsidR="0068391D">
        <w:t>í</w:t>
      </w:r>
      <w:r>
        <w:t xml:space="preserve"> </w:t>
      </w:r>
      <w:r w:rsidR="00795B3C">
        <w:t>vyjádřil</w:t>
      </w:r>
      <w:r w:rsidR="0068391D">
        <w:t>i</w:t>
      </w:r>
      <w:r w:rsidR="00795B3C">
        <w:t xml:space="preserve"> souhlas s navržením </w:t>
      </w:r>
      <w:r w:rsidR="0068391D">
        <w:t xml:space="preserve">do revizní komise. Poté dal p. Becha o návrhu hlasovat. </w:t>
      </w:r>
    </w:p>
    <w:p w:rsidR="00B976D1" w:rsidRDefault="00B976D1" w:rsidP="00B976D1">
      <w:pPr>
        <w:rPr>
          <w:b/>
          <w:i/>
        </w:rPr>
      </w:pPr>
      <w:r w:rsidRPr="00466D60">
        <w:rPr>
          <w:b/>
          <w:i/>
        </w:rPr>
        <w:t>Návrhy a připomínky</w:t>
      </w:r>
      <w:r>
        <w:rPr>
          <w:b/>
          <w:i/>
        </w:rPr>
        <w:t>:</w:t>
      </w:r>
    </w:p>
    <w:p w:rsidR="00B976D1" w:rsidRPr="00466D60" w:rsidRDefault="00B976D1" w:rsidP="00B976D1">
      <w:pPr>
        <w:rPr>
          <w:b/>
          <w:i/>
        </w:rPr>
      </w:pPr>
    </w:p>
    <w:p w:rsidR="00B976D1" w:rsidRPr="005B0327" w:rsidRDefault="00B976D1" w:rsidP="00B976D1">
      <w:pPr>
        <w:rPr>
          <w:b/>
        </w:rPr>
      </w:pPr>
      <w:r w:rsidRPr="0000503F">
        <w:rPr>
          <w:b/>
          <w:i/>
        </w:rPr>
        <w:t>Návrh usnesení</w:t>
      </w:r>
      <w:r>
        <w:rPr>
          <w:b/>
          <w:i/>
        </w:rPr>
        <w:t xml:space="preserve"> č. </w:t>
      </w:r>
      <w:r w:rsidR="00F05A57">
        <w:rPr>
          <w:b/>
          <w:i/>
        </w:rPr>
        <w:t>1</w:t>
      </w:r>
      <w:r w:rsidR="00A41EEB">
        <w:rPr>
          <w:b/>
          <w:i/>
        </w:rPr>
        <w:t>4</w:t>
      </w:r>
      <w:r w:rsidR="00F05A57">
        <w:rPr>
          <w:b/>
          <w:i/>
        </w:rPr>
        <w:t>/2014</w:t>
      </w:r>
      <w:r w:rsidRPr="005B0327">
        <w:rPr>
          <w:b/>
        </w:rPr>
        <w:t xml:space="preserve">: </w:t>
      </w:r>
    </w:p>
    <w:p w:rsidR="00B976D1" w:rsidRPr="00B976D1" w:rsidRDefault="00B976D1" w:rsidP="00B976D1">
      <w:pPr>
        <w:jc w:val="both"/>
        <w:rPr>
          <w:i/>
        </w:rPr>
      </w:pPr>
      <w:r w:rsidRPr="002F39FE">
        <w:rPr>
          <w:i/>
        </w:rPr>
        <w:t>Shromáždění starostů</w:t>
      </w:r>
      <w:r w:rsidRPr="002F39FE">
        <w:rPr>
          <w:b/>
          <w:i/>
        </w:rPr>
        <w:t xml:space="preserve"> </w:t>
      </w:r>
      <w:r w:rsidRPr="002F39FE">
        <w:rPr>
          <w:i/>
        </w:rPr>
        <w:t xml:space="preserve">schvaluje </w:t>
      </w:r>
      <w:r w:rsidR="0068391D">
        <w:rPr>
          <w:i/>
        </w:rPr>
        <w:t xml:space="preserve">nové složení revizní komise: </w:t>
      </w:r>
      <w:r w:rsidR="005E27A3">
        <w:rPr>
          <w:i/>
        </w:rPr>
        <w:t>předsed</w:t>
      </w:r>
      <w:r w:rsidR="0068391D">
        <w:rPr>
          <w:i/>
        </w:rPr>
        <w:t xml:space="preserve">a RK – Jiří Vedral, členové RK – Karel Kampas, Jitka Vaculíková. </w:t>
      </w:r>
    </w:p>
    <w:p w:rsidR="00B976D1" w:rsidRPr="002F39FE" w:rsidRDefault="00B976D1" w:rsidP="00B976D1">
      <w:pPr>
        <w:jc w:val="both"/>
        <w:rPr>
          <w:b/>
          <w:i/>
        </w:rPr>
      </w:pPr>
      <w:r>
        <w:rPr>
          <w:i/>
        </w:rPr>
        <w:lastRenderedPageBreak/>
        <w:t xml:space="preserve"> </w:t>
      </w:r>
      <w:r w:rsidRPr="002F39FE">
        <w:rPr>
          <w:i/>
        </w:rPr>
        <w:t xml:space="preserve">  </w:t>
      </w:r>
    </w:p>
    <w:p w:rsidR="00B976D1" w:rsidRPr="00F05A57" w:rsidRDefault="00B976D1" w:rsidP="00B976D1">
      <w:pPr>
        <w:outlineLvl w:val="0"/>
      </w:pPr>
      <w:r w:rsidRPr="00F05A57">
        <w:t xml:space="preserve">Výsledek hlasování:  </w:t>
      </w:r>
    </w:p>
    <w:p w:rsidR="00B976D1" w:rsidRPr="00F05A57" w:rsidRDefault="00B976D1" w:rsidP="00B976D1">
      <w:pPr>
        <w:outlineLvl w:val="0"/>
      </w:pPr>
      <w:r w:rsidRPr="00F05A57">
        <w:t>pro:</w:t>
      </w:r>
      <w:r w:rsidR="0068391D" w:rsidRPr="00F05A57">
        <w:tab/>
        <w:t xml:space="preserve">  9</w:t>
      </w:r>
      <w:r w:rsidR="00F05A57" w:rsidRPr="00F05A57">
        <w:tab/>
      </w:r>
      <w:r w:rsidR="00F05A57" w:rsidRPr="00F05A57">
        <w:tab/>
      </w:r>
      <w:r w:rsidRPr="00F05A57">
        <w:t xml:space="preserve">proti: </w:t>
      </w:r>
      <w:r w:rsidR="00795B3C" w:rsidRPr="00F05A57">
        <w:tab/>
        <w:t xml:space="preserve">  </w:t>
      </w:r>
      <w:r w:rsidR="0068391D" w:rsidRPr="00F05A57">
        <w:t>0</w:t>
      </w:r>
      <w:r w:rsidR="00F05A57" w:rsidRPr="00F05A57">
        <w:tab/>
      </w:r>
      <w:r w:rsidR="00F05A57" w:rsidRPr="00F05A57">
        <w:tab/>
      </w:r>
      <w:r w:rsidRPr="00F05A57">
        <w:t xml:space="preserve">zdrželi se: </w:t>
      </w:r>
      <w:r w:rsidR="00795B3C" w:rsidRPr="00F05A57">
        <w:t xml:space="preserve">  </w:t>
      </w:r>
      <w:r w:rsidR="0068391D" w:rsidRPr="00F05A57">
        <w:t>0</w:t>
      </w:r>
    </w:p>
    <w:p w:rsidR="0009228A" w:rsidRDefault="00B976D1" w:rsidP="00F505BB">
      <w:pPr>
        <w:outlineLvl w:val="0"/>
        <w:rPr>
          <w:b/>
        </w:rPr>
      </w:pPr>
      <w:r>
        <w:rPr>
          <w:b/>
        </w:rPr>
        <w:t xml:space="preserve">Usnesení č. </w:t>
      </w:r>
      <w:r w:rsidR="00F05A57">
        <w:rPr>
          <w:b/>
        </w:rPr>
        <w:t>1</w:t>
      </w:r>
      <w:r w:rsidR="00A41EEB">
        <w:rPr>
          <w:b/>
        </w:rPr>
        <w:t>4</w:t>
      </w:r>
      <w:r w:rsidR="00F05A57">
        <w:rPr>
          <w:b/>
        </w:rPr>
        <w:t>/2014</w:t>
      </w:r>
      <w:r>
        <w:rPr>
          <w:b/>
        </w:rPr>
        <w:t xml:space="preserve"> bylo schváleno.</w:t>
      </w:r>
    </w:p>
    <w:p w:rsidR="00F505BB" w:rsidRDefault="00F505BB" w:rsidP="00F505BB">
      <w:pPr>
        <w:outlineLvl w:val="0"/>
        <w:rPr>
          <w:b/>
        </w:rPr>
      </w:pPr>
    </w:p>
    <w:p w:rsidR="00F505BB" w:rsidRDefault="00F505BB" w:rsidP="00F505BB">
      <w:pPr>
        <w:jc w:val="center"/>
        <w:outlineLvl w:val="0"/>
        <w:rPr>
          <w:b/>
        </w:rPr>
      </w:pPr>
      <w:r>
        <w:rPr>
          <w:b/>
        </w:rPr>
        <w:t>*           *          *</w:t>
      </w:r>
    </w:p>
    <w:p w:rsidR="00F505BB" w:rsidRDefault="00F505BB" w:rsidP="00F505BB">
      <w:pPr>
        <w:outlineLvl w:val="0"/>
        <w:rPr>
          <w:b/>
        </w:rPr>
      </w:pPr>
    </w:p>
    <w:p w:rsidR="00F505BB" w:rsidRPr="00F505BB" w:rsidRDefault="00F505BB" w:rsidP="00F505BB">
      <w:pPr>
        <w:outlineLvl w:val="0"/>
        <w:rPr>
          <w:u w:val="single"/>
        </w:rPr>
      </w:pPr>
      <w:r w:rsidRPr="00F505BB">
        <w:rPr>
          <w:b/>
          <w:u w:val="single"/>
        </w:rPr>
        <w:t>Bod č.</w:t>
      </w:r>
      <w:r w:rsidR="005119A1">
        <w:rPr>
          <w:b/>
          <w:u w:val="single"/>
        </w:rPr>
        <w:t>6</w:t>
      </w:r>
      <w:r w:rsidRPr="00F505BB">
        <w:rPr>
          <w:b/>
          <w:u w:val="single"/>
        </w:rPr>
        <w:t>: Výše členského příspěvku na rok 201</w:t>
      </w:r>
      <w:r w:rsidR="009B4332">
        <w:rPr>
          <w:b/>
          <w:u w:val="single"/>
        </w:rPr>
        <w:t>5</w:t>
      </w:r>
    </w:p>
    <w:p w:rsidR="0009228A" w:rsidRDefault="0009228A" w:rsidP="00811402">
      <w:pPr>
        <w:jc w:val="both"/>
      </w:pPr>
    </w:p>
    <w:p w:rsidR="00F505BB" w:rsidRDefault="00F505BB" w:rsidP="00F505BB">
      <w:pPr>
        <w:jc w:val="both"/>
        <w:outlineLvl w:val="0"/>
      </w:pPr>
      <w:r>
        <w:t>Byl předložen návrh, aby výše členského příspěvku byla zachována jako v předchozím roce tj. 25,- Kč/občan/rok. Splatnost nejpozději do 31.7.201</w:t>
      </w:r>
      <w:r w:rsidR="0094732F">
        <w:t>5</w:t>
      </w:r>
      <w:r>
        <w:t>. Z této částky bude použito 5,- Kč/občan/r</w:t>
      </w:r>
      <w:r w:rsidR="00657D8C">
        <w:t xml:space="preserve">ok na členský příspěvek do MAS </w:t>
      </w:r>
      <w:r>
        <w:t>Podbrněnsko</w:t>
      </w:r>
      <w:r w:rsidR="00700C73">
        <w:t>, kde je DSO členem</w:t>
      </w:r>
      <w:r>
        <w:t>. Členský příspěvek do MAS</w:t>
      </w:r>
      <w:r w:rsidR="00E71B44">
        <w:t xml:space="preserve"> Podbrněnsko</w:t>
      </w:r>
      <w:r w:rsidR="0094732F">
        <w:t>,o.s.</w:t>
      </w:r>
      <w:r>
        <w:t xml:space="preserve"> bude uhrazen svazkem obcí. </w:t>
      </w:r>
      <w:r w:rsidR="00700C73">
        <w:t>Protože</w:t>
      </w:r>
      <w:r>
        <w:t xml:space="preserve"> obec</w:t>
      </w:r>
      <w:r w:rsidR="00700C73">
        <w:t xml:space="preserve"> Pasohlávky je členem jiné MAS, </w:t>
      </w:r>
      <w:r>
        <w:t>bylo navrženo, aby členský příspěvek pro obec Pasohlávky byl ve výši 20,-Kč/občan/rok.</w:t>
      </w:r>
    </w:p>
    <w:p w:rsidR="00F505BB" w:rsidRDefault="00F505BB" w:rsidP="00F505BB">
      <w:pPr>
        <w:rPr>
          <w:b/>
          <w:i/>
        </w:rPr>
      </w:pPr>
      <w:r w:rsidRPr="00466D60">
        <w:rPr>
          <w:b/>
          <w:i/>
        </w:rPr>
        <w:t>Návrhy a připomínky</w:t>
      </w:r>
      <w:r>
        <w:rPr>
          <w:b/>
          <w:i/>
        </w:rPr>
        <w:t>:</w:t>
      </w:r>
    </w:p>
    <w:p w:rsidR="00F505BB" w:rsidRPr="00466D60" w:rsidRDefault="00F505BB" w:rsidP="00F505BB">
      <w:pPr>
        <w:rPr>
          <w:b/>
          <w:i/>
        </w:rPr>
      </w:pPr>
    </w:p>
    <w:p w:rsidR="00F505BB" w:rsidRPr="005B0327" w:rsidRDefault="00F505BB" w:rsidP="00F505BB">
      <w:pPr>
        <w:rPr>
          <w:b/>
        </w:rPr>
      </w:pPr>
      <w:r w:rsidRPr="0000503F">
        <w:rPr>
          <w:b/>
          <w:i/>
        </w:rPr>
        <w:t>Návrh usnesení</w:t>
      </w:r>
      <w:r>
        <w:rPr>
          <w:b/>
          <w:i/>
        </w:rPr>
        <w:t xml:space="preserve"> č. </w:t>
      </w:r>
      <w:r w:rsidR="00F10101">
        <w:rPr>
          <w:b/>
          <w:i/>
        </w:rPr>
        <w:t>1</w:t>
      </w:r>
      <w:r w:rsidR="00A41EEB">
        <w:rPr>
          <w:b/>
          <w:i/>
        </w:rPr>
        <w:t>5</w:t>
      </w:r>
      <w:r w:rsidR="00F10101">
        <w:rPr>
          <w:b/>
          <w:i/>
        </w:rPr>
        <w:t>/2014</w:t>
      </w:r>
      <w:r w:rsidRPr="005B0327">
        <w:rPr>
          <w:b/>
        </w:rPr>
        <w:t xml:space="preserve">: </w:t>
      </w:r>
    </w:p>
    <w:p w:rsidR="00F505BB" w:rsidRPr="00F505BB" w:rsidRDefault="00F505BB" w:rsidP="00F505BB">
      <w:pPr>
        <w:jc w:val="both"/>
        <w:rPr>
          <w:b/>
          <w:i/>
        </w:rPr>
      </w:pPr>
      <w:r w:rsidRPr="002F39FE">
        <w:rPr>
          <w:i/>
        </w:rPr>
        <w:t>Shromáždění starostů</w:t>
      </w:r>
      <w:r w:rsidRPr="002F39FE">
        <w:rPr>
          <w:b/>
          <w:i/>
        </w:rPr>
        <w:t xml:space="preserve"> </w:t>
      </w:r>
      <w:r w:rsidRPr="002F39FE">
        <w:rPr>
          <w:i/>
        </w:rPr>
        <w:t xml:space="preserve">schvaluje </w:t>
      </w:r>
      <w:r>
        <w:rPr>
          <w:i/>
        </w:rPr>
        <w:t>výši členského příspěvku na rok 201</w:t>
      </w:r>
      <w:r w:rsidR="009B4332">
        <w:rPr>
          <w:i/>
        </w:rPr>
        <w:t>5</w:t>
      </w:r>
      <w:r>
        <w:rPr>
          <w:i/>
        </w:rPr>
        <w:t xml:space="preserve"> ve výši 25,-Kč/občan/rok</w:t>
      </w:r>
      <w:r w:rsidR="00700C73">
        <w:rPr>
          <w:i/>
        </w:rPr>
        <w:t xml:space="preserve"> mimo obec Pasohlávky</w:t>
      </w:r>
      <w:r w:rsidRPr="00B976D1">
        <w:rPr>
          <w:i/>
        </w:rPr>
        <w:t>.</w:t>
      </w:r>
      <w:r w:rsidRPr="00F505BB">
        <w:rPr>
          <w:i/>
        </w:rPr>
        <w:t xml:space="preserve"> Z této částky bude použito 5,- Kč/občan/rok na členský příspěvek do MAS Podbrněnsko</w:t>
      </w:r>
      <w:r w:rsidR="00E71B44">
        <w:rPr>
          <w:i/>
        </w:rPr>
        <w:t>,o.s.</w:t>
      </w:r>
      <w:r>
        <w:rPr>
          <w:i/>
        </w:rPr>
        <w:t xml:space="preserve">. </w:t>
      </w:r>
    </w:p>
    <w:p w:rsidR="00720647" w:rsidRDefault="00F505BB" w:rsidP="00F505BB">
      <w:pPr>
        <w:outlineLvl w:val="0"/>
        <w:rPr>
          <w:b/>
        </w:rPr>
      </w:pPr>
      <w:r>
        <w:rPr>
          <w:b/>
        </w:rPr>
        <w:t xml:space="preserve">         </w:t>
      </w:r>
    </w:p>
    <w:p w:rsidR="00F505BB" w:rsidRPr="00F10101" w:rsidRDefault="00F505BB" w:rsidP="00F10101">
      <w:pPr>
        <w:outlineLvl w:val="0"/>
      </w:pPr>
      <w:r w:rsidRPr="00F10101">
        <w:t xml:space="preserve">Výsledek hlasování:  </w:t>
      </w:r>
    </w:p>
    <w:p w:rsidR="009B4332" w:rsidRPr="00F10101" w:rsidRDefault="00F505BB" w:rsidP="00F505BB">
      <w:pPr>
        <w:outlineLvl w:val="0"/>
      </w:pPr>
      <w:r w:rsidRPr="00F10101">
        <w:t>pro:</w:t>
      </w:r>
      <w:r w:rsidR="00657D8C" w:rsidRPr="00F10101">
        <w:tab/>
        <w:t>9</w:t>
      </w:r>
      <w:r w:rsidR="00F10101" w:rsidRPr="00F10101">
        <w:tab/>
      </w:r>
      <w:r w:rsidR="00F10101" w:rsidRPr="00F10101">
        <w:tab/>
      </w:r>
      <w:r w:rsidRPr="00F10101">
        <w:t xml:space="preserve">proti: </w:t>
      </w:r>
      <w:r w:rsidR="00700C73" w:rsidRPr="00F10101">
        <w:tab/>
      </w:r>
      <w:r w:rsidR="00D12311" w:rsidRPr="00F10101">
        <w:t>0</w:t>
      </w:r>
      <w:r w:rsidR="00F10101" w:rsidRPr="00F10101">
        <w:tab/>
      </w:r>
      <w:r w:rsidR="00F10101" w:rsidRPr="00F10101">
        <w:tab/>
      </w:r>
      <w:r w:rsidRPr="00F10101">
        <w:t xml:space="preserve">zdrželi se: </w:t>
      </w:r>
      <w:r w:rsidR="00D12311" w:rsidRPr="00F10101">
        <w:t>0</w:t>
      </w:r>
    </w:p>
    <w:p w:rsidR="00F505BB" w:rsidRDefault="00F10101" w:rsidP="00F505BB">
      <w:pPr>
        <w:outlineLvl w:val="0"/>
        <w:rPr>
          <w:b/>
        </w:rPr>
      </w:pPr>
      <w:r>
        <w:rPr>
          <w:b/>
        </w:rPr>
        <w:t>U</w:t>
      </w:r>
      <w:r w:rsidR="00F505BB">
        <w:rPr>
          <w:b/>
        </w:rPr>
        <w:t>snesení č.</w:t>
      </w:r>
      <w:r>
        <w:rPr>
          <w:b/>
        </w:rPr>
        <w:t>1</w:t>
      </w:r>
      <w:r w:rsidR="00A41EEB">
        <w:rPr>
          <w:b/>
        </w:rPr>
        <w:t>5</w:t>
      </w:r>
      <w:r>
        <w:rPr>
          <w:b/>
        </w:rPr>
        <w:t>/2014</w:t>
      </w:r>
      <w:r w:rsidR="00F505BB">
        <w:rPr>
          <w:b/>
        </w:rPr>
        <w:t xml:space="preserve"> bylo schváleno.</w:t>
      </w:r>
    </w:p>
    <w:p w:rsidR="00F505BB" w:rsidRDefault="00F505BB" w:rsidP="00F505BB">
      <w:pPr>
        <w:outlineLvl w:val="0"/>
        <w:rPr>
          <w:b/>
        </w:rPr>
      </w:pPr>
    </w:p>
    <w:p w:rsidR="001F6D16" w:rsidRPr="005B0327" w:rsidRDefault="001F6D16" w:rsidP="001F6D16">
      <w:pPr>
        <w:rPr>
          <w:b/>
        </w:rPr>
      </w:pPr>
      <w:r w:rsidRPr="0000503F">
        <w:rPr>
          <w:b/>
          <w:i/>
        </w:rPr>
        <w:t>Návrh usnesení</w:t>
      </w:r>
      <w:r>
        <w:rPr>
          <w:b/>
          <w:i/>
        </w:rPr>
        <w:t xml:space="preserve"> č. </w:t>
      </w:r>
      <w:r w:rsidR="00F10101">
        <w:rPr>
          <w:b/>
          <w:i/>
        </w:rPr>
        <w:t>1</w:t>
      </w:r>
      <w:r w:rsidR="00A41EEB">
        <w:rPr>
          <w:b/>
          <w:i/>
        </w:rPr>
        <w:t>6</w:t>
      </w:r>
      <w:r w:rsidR="00F10101">
        <w:rPr>
          <w:b/>
          <w:i/>
        </w:rPr>
        <w:t>/2014</w:t>
      </w:r>
      <w:r w:rsidRPr="005B0327">
        <w:rPr>
          <w:b/>
        </w:rPr>
        <w:t xml:space="preserve">: </w:t>
      </w:r>
    </w:p>
    <w:p w:rsidR="001F6D16" w:rsidRPr="00B976D1" w:rsidRDefault="001F6D16" w:rsidP="001F6D16">
      <w:pPr>
        <w:jc w:val="both"/>
        <w:rPr>
          <w:i/>
        </w:rPr>
      </w:pPr>
      <w:r w:rsidRPr="002F39FE">
        <w:rPr>
          <w:i/>
        </w:rPr>
        <w:t>Shromáždění starostů</w:t>
      </w:r>
      <w:r w:rsidRPr="002F39FE">
        <w:rPr>
          <w:b/>
          <w:i/>
        </w:rPr>
        <w:t xml:space="preserve"> </w:t>
      </w:r>
      <w:r w:rsidRPr="002F39FE">
        <w:rPr>
          <w:i/>
        </w:rPr>
        <w:t xml:space="preserve">schvaluje </w:t>
      </w:r>
      <w:r>
        <w:rPr>
          <w:i/>
        </w:rPr>
        <w:t xml:space="preserve">výši </w:t>
      </w:r>
      <w:r w:rsidR="00700C73">
        <w:rPr>
          <w:i/>
        </w:rPr>
        <w:t xml:space="preserve">sníženého </w:t>
      </w:r>
      <w:r>
        <w:rPr>
          <w:i/>
        </w:rPr>
        <w:t>členského příspěvku na rok 201</w:t>
      </w:r>
      <w:r w:rsidR="00D12311">
        <w:rPr>
          <w:i/>
        </w:rPr>
        <w:t>5</w:t>
      </w:r>
      <w:r>
        <w:rPr>
          <w:i/>
        </w:rPr>
        <w:t xml:space="preserve"> pro obec Pasohlávky ve výši 20,-Kč/občan/rok</w:t>
      </w:r>
      <w:r w:rsidRPr="00B976D1">
        <w:rPr>
          <w:i/>
        </w:rPr>
        <w:t>.</w:t>
      </w:r>
    </w:p>
    <w:p w:rsidR="001F6D16" w:rsidRPr="00F505BB" w:rsidRDefault="001F6D16" w:rsidP="001F6D16">
      <w:pPr>
        <w:jc w:val="both"/>
        <w:rPr>
          <w:b/>
          <w:i/>
        </w:rPr>
      </w:pPr>
      <w:r w:rsidRPr="00F505BB">
        <w:rPr>
          <w:i/>
        </w:rPr>
        <w:t xml:space="preserve"> </w:t>
      </w:r>
      <w:r>
        <w:rPr>
          <w:i/>
        </w:rPr>
        <w:t xml:space="preserve"> </w:t>
      </w:r>
    </w:p>
    <w:p w:rsidR="001F6D16" w:rsidRPr="00F10101" w:rsidRDefault="001F6D16" w:rsidP="001F6D16">
      <w:pPr>
        <w:outlineLvl w:val="0"/>
      </w:pPr>
      <w:r w:rsidRPr="00F10101">
        <w:t xml:space="preserve">Výsledek hlasování:  </w:t>
      </w:r>
    </w:p>
    <w:p w:rsidR="009B4332" w:rsidRPr="00F10101" w:rsidRDefault="001F6D16" w:rsidP="001F6D16">
      <w:pPr>
        <w:outlineLvl w:val="0"/>
      </w:pPr>
      <w:r w:rsidRPr="00F10101">
        <w:t xml:space="preserve">pro: </w:t>
      </w:r>
      <w:r w:rsidR="00D12311" w:rsidRPr="00F10101">
        <w:tab/>
        <w:t xml:space="preserve"> 9</w:t>
      </w:r>
      <w:r w:rsidR="00F10101" w:rsidRPr="00F10101">
        <w:tab/>
      </w:r>
      <w:r w:rsidR="00F10101" w:rsidRPr="00F10101">
        <w:tab/>
      </w:r>
      <w:r w:rsidRPr="00F10101">
        <w:t xml:space="preserve">proti: </w:t>
      </w:r>
      <w:r w:rsidR="00700C73" w:rsidRPr="00F10101">
        <w:tab/>
        <w:t xml:space="preserve"> </w:t>
      </w:r>
      <w:r w:rsidR="00D12311" w:rsidRPr="00F10101">
        <w:t>0</w:t>
      </w:r>
      <w:r w:rsidR="00F10101" w:rsidRPr="00F10101">
        <w:tab/>
      </w:r>
      <w:r w:rsidR="00F10101" w:rsidRPr="00F10101">
        <w:tab/>
      </w:r>
      <w:r w:rsidR="00700C73" w:rsidRPr="00F10101">
        <w:t xml:space="preserve">zdrželi se: </w:t>
      </w:r>
      <w:r w:rsidR="00D12311" w:rsidRPr="00F10101">
        <w:t>0</w:t>
      </w:r>
    </w:p>
    <w:p w:rsidR="001F6D16" w:rsidRDefault="001F6D16" w:rsidP="001F6D16">
      <w:pPr>
        <w:outlineLvl w:val="0"/>
        <w:rPr>
          <w:b/>
        </w:rPr>
      </w:pPr>
      <w:r>
        <w:rPr>
          <w:b/>
        </w:rPr>
        <w:t xml:space="preserve">Usnesení č. </w:t>
      </w:r>
      <w:r w:rsidR="00F10101">
        <w:rPr>
          <w:b/>
        </w:rPr>
        <w:t>1</w:t>
      </w:r>
      <w:r w:rsidR="00A41EEB">
        <w:rPr>
          <w:b/>
        </w:rPr>
        <w:t>6</w:t>
      </w:r>
      <w:r w:rsidR="00F10101">
        <w:rPr>
          <w:b/>
        </w:rPr>
        <w:t xml:space="preserve">/2014 </w:t>
      </w:r>
      <w:r>
        <w:rPr>
          <w:b/>
        </w:rPr>
        <w:t>bylo schváleno.</w:t>
      </w:r>
    </w:p>
    <w:p w:rsidR="00F505BB" w:rsidRDefault="00F505BB" w:rsidP="00811402">
      <w:pPr>
        <w:jc w:val="both"/>
      </w:pPr>
    </w:p>
    <w:p w:rsidR="00D12311" w:rsidRDefault="00D12311" w:rsidP="00D12311">
      <w:pPr>
        <w:jc w:val="center"/>
        <w:outlineLvl w:val="0"/>
        <w:rPr>
          <w:b/>
        </w:rPr>
      </w:pPr>
      <w:r>
        <w:rPr>
          <w:b/>
        </w:rPr>
        <w:t>*           *          *</w:t>
      </w:r>
    </w:p>
    <w:p w:rsidR="00F505BB" w:rsidRPr="00D75722" w:rsidRDefault="00F505BB" w:rsidP="00811402">
      <w:pPr>
        <w:jc w:val="both"/>
        <w:rPr>
          <w:b/>
          <w:u w:val="single"/>
        </w:rPr>
      </w:pPr>
    </w:p>
    <w:p w:rsidR="009B4332" w:rsidRDefault="009B4332" w:rsidP="00811402">
      <w:pPr>
        <w:jc w:val="both"/>
        <w:rPr>
          <w:b/>
          <w:u w:val="single"/>
        </w:rPr>
      </w:pPr>
    </w:p>
    <w:p w:rsidR="00F505BB" w:rsidRDefault="00D75722" w:rsidP="00811402">
      <w:pPr>
        <w:jc w:val="both"/>
        <w:rPr>
          <w:b/>
          <w:u w:val="single"/>
        </w:rPr>
      </w:pPr>
      <w:r w:rsidRPr="00D75722">
        <w:rPr>
          <w:b/>
          <w:u w:val="single"/>
        </w:rPr>
        <w:t>Bod č.</w:t>
      </w:r>
      <w:r w:rsidR="001E7329">
        <w:rPr>
          <w:b/>
          <w:u w:val="single"/>
        </w:rPr>
        <w:t>7</w:t>
      </w:r>
      <w:r w:rsidRPr="00D75722">
        <w:rPr>
          <w:b/>
          <w:u w:val="single"/>
        </w:rPr>
        <w:t>: Zpráva o dílčím přezkoumání hospodaření DSO</w:t>
      </w:r>
    </w:p>
    <w:p w:rsidR="00D75722" w:rsidRDefault="00D75722" w:rsidP="00811402">
      <w:pPr>
        <w:jc w:val="both"/>
        <w:rPr>
          <w:b/>
          <w:u w:val="single"/>
        </w:rPr>
      </w:pPr>
    </w:p>
    <w:p w:rsidR="00D75722" w:rsidRPr="00CF2B3D" w:rsidRDefault="00D75722" w:rsidP="00D75722">
      <w:pPr>
        <w:outlineLvl w:val="0"/>
      </w:pPr>
      <w:r>
        <w:t xml:space="preserve">Dne </w:t>
      </w:r>
      <w:r w:rsidR="001E7329">
        <w:t>4.12.2014</w:t>
      </w:r>
      <w:r>
        <w:t xml:space="preserve"> bylo na základě žádosti</w:t>
      </w:r>
      <w:r w:rsidR="00700C73">
        <w:t xml:space="preserve"> DSO</w:t>
      </w:r>
      <w:r>
        <w:t xml:space="preserve"> provedeno</w:t>
      </w:r>
      <w:r w:rsidR="00700C73">
        <w:t xml:space="preserve"> </w:t>
      </w:r>
      <w:r>
        <w:t xml:space="preserve"> dílčí přezkoumání hospodaření DSO za rok 201</w:t>
      </w:r>
      <w:r w:rsidR="001E7329">
        <w:t>4</w:t>
      </w:r>
      <w:r w:rsidR="00700C73">
        <w:t xml:space="preserve"> kontrolní skupinou JmKÚ</w:t>
      </w:r>
      <w:r>
        <w:t xml:space="preserve">. Zpráva uvádí, že při přezkoumání </w:t>
      </w:r>
      <w:r w:rsidR="00700C73">
        <w:t xml:space="preserve">nebyly </w:t>
      </w:r>
      <w:r>
        <w:t xml:space="preserve">zjištěny chyby a nedostatky. Zástupci členských obcí to vzali na vědomí. </w:t>
      </w:r>
    </w:p>
    <w:p w:rsidR="00D75722" w:rsidRDefault="00D75722" w:rsidP="00811402">
      <w:pPr>
        <w:jc w:val="both"/>
        <w:rPr>
          <w:b/>
          <w:u w:val="single"/>
        </w:rPr>
      </w:pPr>
    </w:p>
    <w:p w:rsidR="00D12311" w:rsidRDefault="00D12311" w:rsidP="00811402">
      <w:pPr>
        <w:jc w:val="both"/>
        <w:rPr>
          <w:b/>
          <w:u w:val="single"/>
        </w:rPr>
      </w:pPr>
    </w:p>
    <w:p w:rsidR="00C90128" w:rsidRDefault="009562D2" w:rsidP="00811402">
      <w:pPr>
        <w:jc w:val="both"/>
        <w:rPr>
          <w:b/>
          <w:u w:val="single"/>
        </w:rPr>
      </w:pPr>
      <w:r>
        <w:rPr>
          <w:b/>
          <w:u w:val="single"/>
        </w:rPr>
        <w:t>Bod č.</w:t>
      </w:r>
      <w:r w:rsidR="00C90128">
        <w:rPr>
          <w:b/>
          <w:u w:val="single"/>
        </w:rPr>
        <w:t>8</w:t>
      </w:r>
      <w:r>
        <w:rPr>
          <w:b/>
          <w:u w:val="single"/>
        </w:rPr>
        <w:t xml:space="preserve">: </w:t>
      </w:r>
      <w:r w:rsidR="00C90128">
        <w:rPr>
          <w:b/>
          <w:u w:val="single"/>
        </w:rPr>
        <w:t>Různé a závěr</w:t>
      </w:r>
    </w:p>
    <w:p w:rsidR="00C90128" w:rsidRDefault="00C90128" w:rsidP="00811402">
      <w:pPr>
        <w:jc w:val="both"/>
        <w:rPr>
          <w:b/>
          <w:u w:val="single"/>
        </w:rPr>
      </w:pPr>
    </w:p>
    <w:p w:rsidR="00C90128" w:rsidRPr="00C90128" w:rsidRDefault="009562D2" w:rsidP="00811402">
      <w:pPr>
        <w:jc w:val="both"/>
        <w:rPr>
          <w:u w:val="single"/>
          <w:lang w:eastAsia="ar-SA"/>
        </w:rPr>
      </w:pPr>
      <w:r w:rsidRPr="00C90128">
        <w:rPr>
          <w:u w:val="single"/>
          <w:lang w:eastAsia="ar-SA"/>
        </w:rPr>
        <w:t>Seznámení s</w:t>
      </w:r>
      <w:r w:rsidR="00C90128" w:rsidRPr="00C90128">
        <w:rPr>
          <w:u w:val="single"/>
          <w:lang w:eastAsia="ar-SA"/>
        </w:rPr>
        <w:t xml:space="preserve"> jednotlivými operačními programy na období 2014-2020 </w:t>
      </w:r>
    </w:p>
    <w:p w:rsidR="00C90128" w:rsidRPr="00C90128" w:rsidRDefault="00C90128" w:rsidP="00811402">
      <w:pPr>
        <w:jc w:val="both"/>
        <w:rPr>
          <w:lang w:eastAsia="ar-SA"/>
        </w:rPr>
      </w:pPr>
      <w:r>
        <w:rPr>
          <w:lang w:eastAsia="ar-SA"/>
        </w:rPr>
        <w:tab/>
      </w:r>
      <w:r>
        <w:rPr>
          <w:lang w:eastAsia="ar-SA"/>
        </w:rPr>
        <w:tab/>
        <w:t>- Ing. Ivana Kohútová</w:t>
      </w:r>
      <w:r w:rsidR="00227D5A">
        <w:rPr>
          <w:lang w:eastAsia="ar-SA"/>
        </w:rPr>
        <w:t xml:space="preserve"> </w:t>
      </w:r>
      <w:r w:rsidR="005119A1">
        <w:rPr>
          <w:lang w:eastAsia="ar-SA"/>
        </w:rPr>
        <w:t>–</w:t>
      </w:r>
      <w:r w:rsidR="00227D5A">
        <w:rPr>
          <w:lang w:eastAsia="ar-SA"/>
        </w:rPr>
        <w:t xml:space="preserve"> </w:t>
      </w:r>
      <w:r w:rsidR="005119A1">
        <w:rPr>
          <w:lang w:eastAsia="ar-SA"/>
        </w:rPr>
        <w:t>regionální rozvoj, město Pohořelice</w:t>
      </w:r>
    </w:p>
    <w:p w:rsidR="00C90128" w:rsidRDefault="00BA509E" w:rsidP="00811402">
      <w:pPr>
        <w:jc w:val="both"/>
        <w:rPr>
          <w:lang w:eastAsia="ar-SA"/>
        </w:rPr>
      </w:pPr>
      <w:r>
        <w:rPr>
          <w:lang w:eastAsia="ar-SA"/>
        </w:rPr>
        <w:t>- jedna z podmínek evropské komise pro získání dotace – k žádosti přiložen strategický dokument obce</w:t>
      </w:r>
    </w:p>
    <w:p w:rsidR="00BA509E" w:rsidRDefault="00BA509E" w:rsidP="00811402">
      <w:pPr>
        <w:jc w:val="both"/>
        <w:rPr>
          <w:lang w:eastAsia="ar-SA"/>
        </w:rPr>
      </w:pPr>
      <w:r>
        <w:rPr>
          <w:lang w:eastAsia="ar-SA"/>
        </w:rPr>
        <w:t>- 2.oficiální setkání starostů stanoveno na 23.4.2015</w:t>
      </w:r>
    </w:p>
    <w:p w:rsidR="00BA509E" w:rsidRDefault="00BA509E" w:rsidP="00811402">
      <w:pPr>
        <w:jc w:val="both"/>
        <w:rPr>
          <w:lang w:eastAsia="ar-SA"/>
        </w:rPr>
      </w:pPr>
      <w:r>
        <w:rPr>
          <w:lang w:eastAsia="ar-SA"/>
        </w:rPr>
        <w:t>- nebudou podporovány cyklostezky za účelem turismu</w:t>
      </w:r>
    </w:p>
    <w:p w:rsidR="00BA509E" w:rsidRDefault="00BA509E" w:rsidP="00811402">
      <w:pPr>
        <w:jc w:val="both"/>
        <w:rPr>
          <w:lang w:eastAsia="ar-SA"/>
        </w:rPr>
      </w:pPr>
      <w:r>
        <w:rPr>
          <w:lang w:eastAsia="ar-SA"/>
        </w:rPr>
        <w:t>- část ORP Pohořelice je součástí ITI – brněnská aglomerace</w:t>
      </w:r>
    </w:p>
    <w:p w:rsidR="00BA509E" w:rsidRDefault="00C66D00" w:rsidP="00811402">
      <w:pPr>
        <w:jc w:val="both"/>
        <w:rPr>
          <w:lang w:eastAsia="ar-SA"/>
        </w:rPr>
      </w:pPr>
      <w:r>
        <w:rPr>
          <w:lang w:eastAsia="ar-SA"/>
        </w:rPr>
        <w:t>- zpracování CLLLD Mísních akčních skupin</w:t>
      </w:r>
    </w:p>
    <w:p w:rsidR="00C66D00" w:rsidRDefault="00C66D00" w:rsidP="00811402">
      <w:pPr>
        <w:jc w:val="both"/>
        <w:rPr>
          <w:lang w:eastAsia="ar-SA"/>
        </w:rPr>
      </w:pPr>
      <w:r>
        <w:rPr>
          <w:lang w:eastAsia="ar-SA"/>
        </w:rPr>
        <w:t>- od 15.12.2014 JMK vyhlašuje dot.tituly pro rok 2015 (na web.stránkách)</w:t>
      </w:r>
    </w:p>
    <w:p w:rsidR="00C66D00" w:rsidRDefault="00C66D00" w:rsidP="00811402">
      <w:pPr>
        <w:jc w:val="both"/>
        <w:rPr>
          <w:lang w:eastAsia="ar-SA"/>
        </w:rPr>
      </w:pPr>
    </w:p>
    <w:p w:rsidR="00C66D00" w:rsidRPr="00BA509E" w:rsidRDefault="00C66D00" w:rsidP="00811402">
      <w:pPr>
        <w:jc w:val="both"/>
        <w:rPr>
          <w:lang w:eastAsia="ar-SA"/>
        </w:rPr>
      </w:pPr>
    </w:p>
    <w:p w:rsidR="00C90128" w:rsidRPr="00C90128" w:rsidRDefault="00C90128" w:rsidP="00811402">
      <w:pPr>
        <w:jc w:val="both"/>
        <w:rPr>
          <w:u w:val="single"/>
          <w:lang w:eastAsia="ar-SA"/>
        </w:rPr>
      </w:pPr>
      <w:r w:rsidRPr="00C90128">
        <w:rPr>
          <w:u w:val="single"/>
          <w:lang w:eastAsia="ar-SA"/>
        </w:rPr>
        <w:lastRenderedPageBreak/>
        <w:t>Projekt SMO – projekt meziobecní spolupráce „Obce sobě“</w:t>
      </w:r>
    </w:p>
    <w:p w:rsidR="009562D2" w:rsidRPr="00C90128" w:rsidRDefault="009562D2" w:rsidP="00C90128">
      <w:pPr>
        <w:ind w:left="708" w:firstLine="708"/>
        <w:jc w:val="both"/>
      </w:pPr>
      <w:r w:rsidRPr="00C90128">
        <w:rPr>
          <w:lang w:eastAsia="ar-SA"/>
        </w:rPr>
        <w:t xml:space="preserve">–  Mgr. Jakub Jaňura, koordinátor  </w:t>
      </w:r>
    </w:p>
    <w:p w:rsidR="009562D2" w:rsidRPr="007D1B72" w:rsidRDefault="007D1B72" w:rsidP="007D1B72">
      <w:pPr>
        <w:ind w:left="720" w:hanging="720"/>
        <w:jc w:val="both"/>
      </w:pPr>
      <w:r w:rsidRPr="007D1B72">
        <w:t>- aktuální situace v projektu MOS</w:t>
      </w:r>
      <w:r>
        <w:t xml:space="preserve"> – strategický dokument, další činnosti</w:t>
      </w:r>
    </w:p>
    <w:p w:rsidR="003E7DC6" w:rsidRDefault="003E7DC6" w:rsidP="00811402"/>
    <w:p w:rsidR="00811402" w:rsidRPr="002431B9" w:rsidRDefault="00811402" w:rsidP="00811402">
      <w:pPr>
        <w:jc w:val="both"/>
        <w:outlineLvl w:val="0"/>
      </w:pPr>
      <w:r w:rsidRPr="002431B9">
        <w:t>Vladimír Becha poděkoval přítomným za účast</w:t>
      </w:r>
      <w:r w:rsidR="00B02238">
        <w:t xml:space="preserve"> a popřál všem klidné Vánoce a hodně zdraví a úspěchů v roce 201</w:t>
      </w:r>
      <w:r w:rsidR="00C90128">
        <w:t>5</w:t>
      </w:r>
      <w:r w:rsidRPr="002431B9">
        <w:t>. Termín příštího zasedání DSO bude upřesněn.</w:t>
      </w:r>
    </w:p>
    <w:p w:rsidR="00811402" w:rsidRPr="002431B9" w:rsidRDefault="00811402" w:rsidP="00811402">
      <w:pPr>
        <w:jc w:val="both"/>
      </w:pPr>
    </w:p>
    <w:p w:rsidR="00347442" w:rsidRDefault="00347442" w:rsidP="00811402"/>
    <w:p w:rsidR="007D1B72" w:rsidRDefault="007D1B72" w:rsidP="00811402"/>
    <w:p w:rsidR="00811402" w:rsidRDefault="00811402" w:rsidP="00811402">
      <w:r>
        <w:t>Zapsal</w:t>
      </w:r>
      <w:r w:rsidR="00C90128">
        <w:t>a</w:t>
      </w:r>
      <w:r>
        <w:t>:</w:t>
      </w:r>
      <w:r w:rsidR="00C90128">
        <w:tab/>
      </w:r>
      <w:r>
        <w:t xml:space="preserve"> </w:t>
      </w:r>
      <w:r w:rsidR="00C90128">
        <w:t>Renata Valášková</w:t>
      </w:r>
    </w:p>
    <w:p w:rsidR="00811402" w:rsidRPr="00365328" w:rsidRDefault="00C90128" w:rsidP="00811402">
      <w:pPr>
        <w:rPr>
          <w:b/>
          <w:i/>
        </w:rPr>
      </w:pPr>
      <w:r>
        <w:t xml:space="preserve">Pohořelice </w:t>
      </w:r>
      <w:r w:rsidR="00811402" w:rsidRPr="00365328">
        <w:t xml:space="preserve">dne </w:t>
      </w:r>
      <w:r>
        <w:t>9.12.2014</w:t>
      </w:r>
    </w:p>
    <w:p w:rsidR="00412B75" w:rsidRDefault="00412B75" w:rsidP="00B519EE"/>
    <w:p w:rsidR="00365328" w:rsidRDefault="00365328" w:rsidP="00B519EE"/>
    <w:tbl>
      <w:tblPr>
        <w:tblW w:w="0" w:type="auto"/>
        <w:tblLook w:val="04A0"/>
      </w:tblPr>
      <w:tblGrid>
        <w:gridCol w:w="3216"/>
        <w:gridCol w:w="3114"/>
        <w:gridCol w:w="3156"/>
      </w:tblGrid>
      <w:tr w:rsidR="00586A03" w:rsidTr="00586A03">
        <w:tc>
          <w:tcPr>
            <w:tcW w:w="3114" w:type="dxa"/>
          </w:tcPr>
          <w:p w:rsidR="00586A03" w:rsidRDefault="00586A03" w:rsidP="00B519EE"/>
          <w:p w:rsidR="00C90128" w:rsidRDefault="00C90128" w:rsidP="00B519EE"/>
        </w:tc>
        <w:tc>
          <w:tcPr>
            <w:tcW w:w="3114" w:type="dxa"/>
          </w:tcPr>
          <w:p w:rsidR="00586A03" w:rsidRDefault="00586A03" w:rsidP="00B519EE"/>
        </w:tc>
        <w:tc>
          <w:tcPr>
            <w:tcW w:w="3115" w:type="dxa"/>
          </w:tcPr>
          <w:p w:rsidR="00586A03" w:rsidRDefault="00586A03" w:rsidP="00B519EE"/>
        </w:tc>
      </w:tr>
      <w:tr w:rsidR="00586A03" w:rsidTr="00586A03">
        <w:trPr>
          <w:trHeight w:val="405"/>
        </w:trPr>
        <w:tc>
          <w:tcPr>
            <w:tcW w:w="3114" w:type="dxa"/>
          </w:tcPr>
          <w:p w:rsidR="00586A03" w:rsidRDefault="00586A03" w:rsidP="00B519EE">
            <w:r>
              <w:t>………………………………..</w:t>
            </w:r>
          </w:p>
        </w:tc>
        <w:tc>
          <w:tcPr>
            <w:tcW w:w="3114" w:type="dxa"/>
          </w:tcPr>
          <w:p w:rsidR="00586A03" w:rsidRDefault="00586A03" w:rsidP="00B519EE"/>
        </w:tc>
        <w:tc>
          <w:tcPr>
            <w:tcW w:w="3115" w:type="dxa"/>
          </w:tcPr>
          <w:p w:rsidR="00586A03" w:rsidRDefault="00586A03" w:rsidP="00B519EE">
            <w:r>
              <w:t>……………………………….</w:t>
            </w:r>
          </w:p>
        </w:tc>
      </w:tr>
      <w:tr w:rsidR="00586A03" w:rsidTr="00586A03">
        <w:tc>
          <w:tcPr>
            <w:tcW w:w="3114" w:type="dxa"/>
          </w:tcPr>
          <w:p w:rsidR="00586A03" w:rsidRDefault="0037333D" w:rsidP="00586A03">
            <w:pPr>
              <w:jc w:val="center"/>
            </w:pPr>
            <w:r>
              <w:t>Vladimír Becha</w:t>
            </w:r>
          </w:p>
        </w:tc>
        <w:tc>
          <w:tcPr>
            <w:tcW w:w="3114" w:type="dxa"/>
          </w:tcPr>
          <w:p w:rsidR="00586A03" w:rsidRDefault="00586A03" w:rsidP="00B519EE"/>
        </w:tc>
        <w:tc>
          <w:tcPr>
            <w:tcW w:w="3115" w:type="dxa"/>
          </w:tcPr>
          <w:p w:rsidR="00586A03" w:rsidRDefault="00586A03" w:rsidP="00586A03">
            <w:pPr>
              <w:jc w:val="center"/>
            </w:pPr>
            <w:r>
              <w:t>Ing. Josef  Svoboda</w:t>
            </w:r>
          </w:p>
        </w:tc>
      </w:tr>
      <w:tr w:rsidR="00586A03" w:rsidTr="00586A03">
        <w:tc>
          <w:tcPr>
            <w:tcW w:w="3114" w:type="dxa"/>
          </w:tcPr>
          <w:p w:rsidR="00586A03" w:rsidRDefault="0037333D" w:rsidP="00586A03">
            <w:pPr>
              <w:jc w:val="center"/>
            </w:pPr>
            <w:r>
              <w:t>předseda sdružení</w:t>
            </w:r>
          </w:p>
        </w:tc>
        <w:tc>
          <w:tcPr>
            <w:tcW w:w="3114" w:type="dxa"/>
          </w:tcPr>
          <w:p w:rsidR="00586A03" w:rsidRDefault="00586A03" w:rsidP="00B519EE"/>
        </w:tc>
        <w:tc>
          <w:tcPr>
            <w:tcW w:w="3115" w:type="dxa"/>
          </w:tcPr>
          <w:p w:rsidR="00586A03" w:rsidRDefault="00586A03" w:rsidP="00586A03">
            <w:pPr>
              <w:jc w:val="center"/>
            </w:pPr>
            <w:r>
              <w:t>místopředseda sdružení</w:t>
            </w:r>
          </w:p>
        </w:tc>
      </w:tr>
    </w:tbl>
    <w:p w:rsidR="00B67390" w:rsidRDefault="00B67390" w:rsidP="00B67390">
      <w:pPr>
        <w:outlineLvl w:val="0"/>
        <w:rPr>
          <w:b/>
        </w:rPr>
      </w:pPr>
    </w:p>
    <w:sectPr w:rsidR="00B67390" w:rsidSect="00B67390">
      <w:footerReference w:type="default" r:id="rId9"/>
      <w:pgSz w:w="11906" w:h="16838"/>
      <w:pgMar w:top="568" w:right="991" w:bottom="426" w:left="1417" w:header="708" w:footer="1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0D8" w:rsidRDefault="003250D8" w:rsidP="00C315C0">
      <w:r>
        <w:separator/>
      </w:r>
    </w:p>
  </w:endnote>
  <w:endnote w:type="continuationSeparator" w:id="0">
    <w:p w:rsidR="003250D8" w:rsidRDefault="003250D8" w:rsidP="00C315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C06" w:rsidRDefault="001F2C06">
    <w:pPr>
      <w:pStyle w:val="Zpat"/>
      <w:jc w:val="center"/>
    </w:pPr>
    <w:fldSimple w:instr=" PAGE   \* MERGEFORMAT ">
      <w:r w:rsidR="00E269C8">
        <w:rPr>
          <w:noProof/>
        </w:rPr>
        <w:t>5</w:t>
      </w:r>
    </w:fldSimple>
  </w:p>
  <w:p w:rsidR="001F2C06" w:rsidRDefault="001F2C0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0D8" w:rsidRDefault="003250D8" w:rsidP="00C315C0">
      <w:r>
        <w:separator/>
      </w:r>
    </w:p>
  </w:footnote>
  <w:footnote w:type="continuationSeparator" w:id="0">
    <w:p w:rsidR="003250D8" w:rsidRDefault="003250D8" w:rsidP="00C315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66"/>
        </w:tabs>
        <w:ind w:left="786" w:hanging="360"/>
      </w:pPr>
    </w:lvl>
  </w:abstractNum>
  <w:abstractNum w:abstractNumId="1">
    <w:nsid w:val="03575199"/>
    <w:multiLevelType w:val="hybridMultilevel"/>
    <w:tmpl w:val="D76288C6"/>
    <w:lvl w:ilvl="0" w:tplc="02D0547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1B763F"/>
    <w:multiLevelType w:val="hybridMultilevel"/>
    <w:tmpl w:val="94C6018E"/>
    <w:lvl w:ilvl="0" w:tplc="0128D07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BF492C"/>
    <w:multiLevelType w:val="hybridMultilevel"/>
    <w:tmpl w:val="2DDCBA2A"/>
    <w:lvl w:ilvl="0" w:tplc="ADB230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CB1971"/>
    <w:multiLevelType w:val="hybridMultilevel"/>
    <w:tmpl w:val="07E2E6D8"/>
    <w:lvl w:ilvl="0" w:tplc="02D05472">
      <w:start w:val="60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EE7660"/>
    <w:multiLevelType w:val="hybridMultilevel"/>
    <w:tmpl w:val="28443E36"/>
    <w:lvl w:ilvl="0" w:tplc="78E42B28">
      <w:start w:val="1"/>
      <w:numFmt w:val="decimal"/>
      <w:lvlText w:val="%1)"/>
      <w:lvlJc w:val="left"/>
      <w:pPr>
        <w:tabs>
          <w:tab w:val="num" w:pos="1275"/>
        </w:tabs>
        <w:ind w:left="127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16E75EC1"/>
    <w:multiLevelType w:val="hybridMultilevel"/>
    <w:tmpl w:val="3C3E6F0C"/>
    <w:lvl w:ilvl="0" w:tplc="6448B25E">
      <w:start w:val="57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B32156"/>
    <w:multiLevelType w:val="hybridMultilevel"/>
    <w:tmpl w:val="9AC283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B81EA8"/>
    <w:multiLevelType w:val="hybridMultilevel"/>
    <w:tmpl w:val="1CA43A62"/>
    <w:lvl w:ilvl="0" w:tplc="B08A1D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9334A6"/>
    <w:multiLevelType w:val="hybridMultilevel"/>
    <w:tmpl w:val="D5E658E6"/>
    <w:lvl w:ilvl="0" w:tplc="02D054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343CA0"/>
    <w:multiLevelType w:val="hybridMultilevel"/>
    <w:tmpl w:val="0A78F6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36745C"/>
    <w:multiLevelType w:val="hybridMultilevel"/>
    <w:tmpl w:val="9A263CC4"/>
    <w:lvl w:ilvl="0" w:tplc="02D054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EA701A5"/>
    <w:multiLevelType w:val="hybridMultilevel"/>
    <w:tmpl w:val="0A78F6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8B1121"/>
    <w:multiLevelType w:val="hybridMultilevel"/>
    <w:tmpl w:val="811C82F6"/>
    <w:lvl w:ilvl="0" w:tplc="0405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4">
    <w:nsid w:val="302E0F5D"/>
    <w:multiLevelType w:val="singleLevel"/>
    <w:tmpl w:val="0000000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5">
    <w:nsid w:val="31984C91"/>
    <w:multiLevelType w:val="hybridMultilevel"/>
    <w:tmpl w:val="A4109E9A"/>
    <w:lvl w:ilvl="0" w:tplc="02D0547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397754"/>
    <w:multiLevelType w:val="hybridMultilevel"/>
    <w:tmpl w:val="4ADC5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8F2F77"/>
    <w:multiLevelType w:val="hybridMultilevel"/>
    <w:tmpl w:val="D6D8A4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97282"/>
    <w:multiLevelType w:val="hybridMultilevel"/>
    <w:tmpl w:val="955C900C"/>
    <w:lvl w:ilvl="0" w:tplc="2514D08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8BD79A3"/>
    <w:multiLevelType w:val="hybridMultilevel"/>
    <w:tmpl w:val="7416CFE0"/>
    <w:lvl w:ilvl="0" w:tplc="09FA15F4">
      <w:start w:val="1"/>
      <w:numFmt w:val="decimal"/>
      <w:lvlText w:val="%1.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0">
    <w:nsid w:val="42531CAC"/>
    <w:multiLevelType w:val="hybridMultilevel"/>
    <w:tmpl w:val="0A78F6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947B3F"/>
    <w:multiLevelType w:val="hybridMultilevel"/>
    <w:tmpl w:val="0B6EEE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95D3DD1"/>
    <w:multiLevelType w:val="hybridMultilevel"/>
    <w:tmpl w:val="765E7304"/>
    <w:lvl w:ilvl="0" w:tplc="68FAA78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AA2BA0"/>
    <w:multiLevelType w:val="hybridMultilevel"/>
    <w:tmpl w:val="8EDC2B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AA3A8A"/>
    <w:multiLevelType w:val="hybridMultilevel"/>
    <w:tmpl w:val="79E6EB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A2CF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FA807C5"/>
    <w:multiLevelType w:val="hybridMultilevel"/>
    <w:tmpl w:val="8362C852"/>
    <w:lvl w:ilvl="0" w:tplc="49D00E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725BDB"/>
    <w:multiLevelType w:val="hybridMultilevel"/>
    <w:tmpl w:val="3E163F8E"/>
    <w:lvl w:ilvl="0" w:tplc="02D054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6464DDE"/>
    <w:multiLevelType w:val="hybridMultilevel"/>
    <w:tmpl w:val="87065816"/>
    <w:lvl w:ilvl="0" w:tplc="02D054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67A22DA"/>
    <w:multiLevelType w:val="hybridMultilevel"/>
    <w:tmpl w:val="D612F1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A64E9F"/>
    <w:multiLevelType w:val="hybridMultilevel"/>
    <w:tmpl w:val="59BCF63E"/>
    <w:lvl w:ilvl="0" w:tplc="02D054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5A464DF"/>
    <w:multiLevelType w:val="hybridMultilevel"/>
    <w:tmpl w:val="0A78F6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FD6FF8"/>
    <w:multiLevelType w:val="hybridMultilevel"/>
    <w:tmpl w:val="D59EC75A"/>
    <w:lvl w:ilvl="0" w:tplc="FD9E39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1"/>
  </w:num>
  <w:num w:numId="3">
    <w:abstractNumId w:val="26"/>
  </w:num>
  <w:num w:numId="4">
    <w:abstractNumId w:val="18"/>
  </w:num>
  <w:num w:numId="5">
    <w:abstractNumId w:val="11"/>
  </w:num>
  <w:num w:numId="6">
    <w:abstractNumId w:val="29"/>
  </w:num>
  <w:num w:numId="7">
    <w:abstractNumId w:val="19"/>
  </w:num>
  <w:num w:numId="8">
    <w:abstractNumId w:val="9"/>
  </w:num>
  <w:num w:numId="9">
    <w:abstractNumId w:val="4"/>
  </w:num>
  <w:num w:numId="10">
    <w:abstractNumId w:val="27"/>
  </w:num>
  <w:num w:numId="11">
    <w:abstractNumId w:val="1"/>
  </w:num>
  <w:num w:numId="12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0"/>
  </w:num>
  <w:num w:numId="16">
    <w:abstractNumId w:val="17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28"/>
  </w:num>
  <w:num w:numId="20">
    <w:abstractNumId w:val="20"/>
  </w:num>
  <w:num w:numId="21">
    <w:abstractNumId w:val="12"/>
  </w:num>
  <w:num w:numId="22">
    <w:abstractNumId w:val="30"/>
  </w:num>
  <w:num w:numId="23">
    <w:abstractNumId w:val="3"/>
  </w:num>
  <w:num w:numId="24">
    <w:abstractNumId w:val="0"/>
  </w:num>
  <w:num w:numId="25">
    <w:abstractNumId w:val="13"/>
  </w:num>
  <w:num w:numId="26">
    <w:abstractNumId w:val="23"/>
  </w:num>
  <w:num w:numId="27">
    <w:abstractNumId w:val="21"/>
  </w:num>
  <w:num w:numId="28">
    <w:abstractNumId w:val="16"/>
  </w:num>
  <w:num w:numId="29">
    <w:abstractNumId w:val="6"/>
  </w:num>
  <w:num w:numId="30">
    <w:abstractNumId w:val="24"/>
  </w:num>
  <w:num w:numId="31">
    <w:abstractNumId w:val="14"/>
  </w:num>
  <w:num w:numId="3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2A2B"/>
    <w:rsid w:val="000049CE"/>
    <w:rsid w:val="00004C37"/>
    <w:rsid w:val="0000503F"/>
    <w:rsid w:val="00005686"/>
    <w:rsid w:val="0000587F"/>
    <w:rsid w:val="000079F9"/>
    <w:rsid w:val="00031CE8"/>
    <w:rsid w:val="00040EF5"/>
    <w:rsid w:val="00047411"/>
    <w:rsid w:val="0006254A"/>
    <w:rsid w:val="00067C27"/>
    <w:rsid w:val="00071F5D"/>
    <w:rsid w:val="000812B0"/>
    <w:rsid w:val="00082FC3"/>
    <w:rsid w:val="00086E28"/>
    <w:rsid w:val="000873AD"/>
    <w:rsid w:val="00090F1F"/>
    <w:rsid w:val="0009119B"/>
    <w:rsid w:val="0009228A"/>
    <w:rsid w:val="000A02EB"/>
    <w:rsid w:val="000A145B"/>
    <w:rsid w:val="000A6442"/>
    <w:rsid w:val="000A6608"/>
    <w:rsid w:val="000B2687"/>
    <w:rsid w:val="000B2868"/>
    <w:rsid w:val="000B3530"/>
    <w:rsid w:val="000B3B8D"/>
    <w:rsid w:val="000B499F"/>
    <w:rsid w:val="000B4D37"/>
    <w:rsid w:val="000B6CE5"/>
    <w:rsid w:val="000B72B6"/>
    <w:rsid w:val="000C1A75"/>
    <w:rsid w:val="000C37E6"/>
    <w:rsid w:val="000C536F"/>
    <w:rsid w:val="000D3E99"/>
    <w:rsid w:val="000D741A"/>
    <w:rsid w:val="000E47A1"/>
    <w:rsid w:val="000E48D5"/>
    <w:rsid w:val="000F23BE"/>
    <w:rsid w:val="000F2C38"/>
    <w:rsid w:val="000F420F"/>
    <w:rsid w:val="000F50A1"/>
    <w:rsid w:val="000F65F5"/>
    <w:rsid w:val="000F6968"/>
    <w:rsid w:val="001017DD"/>
    <w:rsid w:val="001027AF"/>
    <w:rsid w:val="00102EF1"/>
    <w:rsid w:val="00103571"/>
    <w:rsid w:val="001053DD"/>
    <w:rsid w:val="00105BD9"/>
    <w:rsid w:val="00111401"/>
    <w:rsid w:val="0011268D"/>
    <w:rsid w:val="00117B40"/>
    <w:rsid w:val="00117D37"/>
    <w:rsid w:val="00120AE7"/>
    <w:rsid w:val="0012678A"/>
    <w:rsid w:val="00130B70"/>
    <w:rsid w:val="0013328F"/>
    <w:rsid w:val="00136DD2"/>
    <w:rsid w:val="00141401"/>
    <w:rsid w:val="00144E6D"/>
    <w:rsid w:val="00147A28"/>
    <w:rsid w:val="00151E22"/>
    <w:rsid w:val="001605EC"/>
    <w:rsid w:val="0016081C"/>
    <w:rsid w:val="00161A53"/>
    <w:rsid w:val="00162E86"/>
    <w:rsid w:val="00163C15"/>
    <w:rsid w:val="001653DE"/>
    <w:rsid w:val="00167B30"/>
    <w:rsid w:val="0017057A"/>
    <w:rsid w:val="0017313C"/>
    <w:rsid w:val="001761ED"/>
    <w:rsid w:val="00181DCD"/>
    <w:rsid w:val="00183EA1"/>
    <w:rsid w:val="0018556E"/>
    <w:rsid w:val="00191284"/>
    <w:rsid w:val="0019304E"/>
    <w:rsid w:val="001951C1"/>
    <w:rsid w:val="0019592C"/>
    <w:rsid w:val="001A411F"/>
    <w:rsid w:val="001B6042"/>
    <w:rsid w:val="001B73A3"/>
    <w:rsid w:val="001B7EF9"/>
    <w:rsid w:val="001C211E"/>
    <w:rsid w:val="001C4AE9"/>
    <w:rsid w:val="001D304B"/>
    <w:rsid w:val="001E06D9"/>
    <w:rsid w:val="001E179F"/>
    <w:rsid w:val="001E17D7"/>
    <w:rsid w:val="001E24D9"/>
    <w:rsid w:val="001E524E"/>
    <w:rsid w:val="001E7329"/>
    <w:rsid w:val="001F18C7"/>
    <w:rsid w:val="001F2C06"/>
    <w:rsid w:val="001F2F86"/>
    <w:rsid w:val="001F55EC"/>
    <w:rsid w:val="001F6223"/>
    <w:rsid w:val="001F6C6D"/>
    <w:rsid w:val="001F6D16"/>
    <w:rsid w:val="00203434"/>
    <w:rsid w:val="002044C2"/>
    <w:rsid w:val="002052B0"/>
    <w:rsid w:val="00206470"/>
    <w:rsid w:val="00206F43"/>
    <w:rsid w:val="00212823"/>
    <w:rsid w:val="00215687"/>
    <w:rsid w:val="00217ED4"/>
    <w:rsid w:val="00227D5A"/>
    <w:rsid w:val="00230EC3"/>
    <w:rsid w:val="00231498"/>
    <w:rsid w:val="00231C35"/>
    <w:rsid w:val="002352F0"/>
    <w:rsid w:val="002431B9"/>
    <w:rsid w:val="00252D75"/>
    <w:rsid w:val="00253EF6"/>
    <w:rsid w:val="00255437"/>
    <w:rsid w:val="00261C58"/>
    <w:rsid w:val="00265E39"/>
    <w:rsid w:val="0026683A"/>
    <w:rsid w:val="00270757"/>
    <w:rsid w:val="00273942"/>
    <w:rsid w:val="00273C78"/>
    <w:rsid w:val="0027574A"/>
    <w:rsid w:val="00280BCD"/>
    <w:rsid w:val="00286445"/>
    <w:rsid w:val="0029321C"/>
    <w:rsid w:val="00293C88"/>
    <w:rsid w:val="002A103C"/>
    <w:rsid w:val="002A48B4"/>
    <w:rsid w:val="002B1214"/>
    <w:rsid w:val="002B3195"/>
    <w:rsid w:val="002B3A27"/>
    <w:rsid w:val="002B48EA"/>
    <w:rsid w:val="002B6010"/>
    <w:rsid w:val="002B7469"/>
    <w:rsid w:val="002C1481"/>
    <w:rsid w:val="002C2E03"/>
    <w:rsid w:val="002C6934"/>
    <w:rsid w:val="002D0EDF"/>
    <w:rsid w:val="002D1AAE"/>
    <w:rsid w:val="002D313C"/>
    <w:rsid w:val="002D32E4"/>
    <w:rsid w:val="002E2811"/>
    <w:rsid w:val="002E6E05"/>
    <w:rsid w:val="002F1EBA"/>
    <w:rsid w:val="002F24D1"/>
    <w:rsid w:val="002F39FE"/>
    <w:rsid w:val="002F6BA7"/>
    <w:rsid w:val="002F7C5E"/>
    <w:rsid w:val="00300CA1"/>
    <w:rsid w:val="00304FB5"/>
    <w:rsid w:val="00320F5D"/>
    <w:rsid w:val="003212F1"/>
    <w:rsid w:val="003218DB"/>
    <w:rsid w:val="003238E2"/>
    <w:rsid w:val="003250D8"/>
    <w:rsid w:val="00326CBA"/>
    <w:rsid w:val="003339D7"/>
    <w:rsid w:val="00336A11"/>
    <w:rsid w:val="00341E86"/>
    <w:rsid w:val="00347442"/>
    <w:rsid w:val="003506DB"/>
    <w:rsid w:val="00352AFD"/>
    <w:rsid w:val="00357A18"/>
    <w:rsid w:val="003613AD"/>
    <w:rsid w:val="003618B4"/>
    <w:rsid w:val="00362A2B"/>
    <w:rsid w:val="00365328"/>
    <w:rsid w:val="0037110B"/>
    <w:rsid w:val="0037333D"/>
    <w:rsid w:val="00373E82"/>
    <w:rsid w:val="003742C7"/>
    <w:rsid w:val="003807D8"/>
    <w:rsid w:val="00380BD4"/>
    <w:rsid w:val="00382F41"/>
    <w:rsid w:val="003916E1"/>
    <w:rsid w:val="00392CCC"/>
    <w:rsid w:val="00393CA2"/>
    <w:rsid w:val="003941A2"/>
    <w:rsid w:val="003A2F93"/>
    <w:rsid w:val="003A3084"/>
    <w:rsid w:val="003A3C03"/>
    <w:rsid w:val="003A5681"/>
    <w:rsid w:val="003A68FB"/>
    <w:rsid w:val="003B58F8"/>
    <w:rsid w:val="003B60E3"/>
    <w:rsid w:val="003C3D0D"/>
    <w:rsid w:val="003C49AA"/>
    <w:rsid w:val="003C4B90"/>
    <w:rsid w:val="003C6F66"/>
    <w:rsid w:val="003D39C9"/>
    <w:rsid w:val="003D616F"/>
    <w:rsid w:val="003D6418"/>
    <w:rsid w:val="003D7623"/>
    <w:rsid w:val="003E54A5"/>
    <w:rsid w:val="003E7060"/>
    <w:rsid w:val="003E7DC6"/>
    <w:rsid w:val="003F4A50"/>
    <w:rsid w:val="003F6BEE"/>
    <w:rsid w:val="00402C32"/>
    <w:rsid w:val="004039B4"/>
    <w:rsid w:val="00412B75"/>
    <w:rsid w:val="004154F9"/>
    <w:rsid w:val="0041605E"/>
    <w:rsid w:val="00416DA0"/>
    <w:rsid w:val="00417187"/>
    <w:rsid w:val="004171BA"/>
    <w:rsid w:val="00422FDD"/>
    <w:rsid w:val="00424F86"/>
    <w:rsid w:val="00430239"/>
    <w:rsid w:val="0043169B"/>
    <w:rsid w:val="0043177B"/>
    <w:rsid w:val="00434E1E"/>
    <w:rsid w:val="00435F94"/>
    <w:rsid w:val="004434C1"/>
    <w:rsid w:val="004435E1"/>
    <w:rsid w:val="00444587"/>
    <w:rsid w:val="004502F5"/>
    <w:rsid w:val="00450607"/>
    <w:rsid w:val="00454BC0"/>
    <w:rsid w:val="00460A16"/>
    <w:rsid w:val="004632F6"/>
    <w:rsid w:val="004642EE"/>
    <w:rsid w:val="00464B00"/>
    <w:rsid w:val="00466D60"/>
    <w:rsid w:val="00467960"/>
    <w:rsid w:val="00467A9E"/>
    <w:rsid w:val="0047346C"/>
    <w:rsid w:val="00473E9D"/>
    <w:rsid w:val="00486680"/>
    <w:rsid w:val="00492EFF"/>
    <w:rsid w:val="004942B4"/>
    <w:rsid w:val="00496A1F"/>
    <w:rsid w:val="004A5266"/>
    <w:rsid w:val="004A7D3C"/>
    <w:rsid w:val="004B18A2"/>
    <w:rsid w:val="004B23DE"/>
    <w:rsid w:val="004B349D"/>
    <w:rsid w:val="004C05BA"/>
    <w:rsid w:val="004C0AEC"/>
    <w:rsid w:val="004C2C7A"/>
    <w:rsid w:val="004C4E42"/>
    <w:rsid w:val="004C63F5"/>
    <w:rsid w:val="004D025B"/>
    <w:rsid w:val="004D1ECD"/>
    <w:rsid w:val="004D2287"/>
    <w:rsid w:val="004D2924"/>
    <w:rsid w:val="004D33A8"/>
    <w:rsid w:val="004D73B9"/>
    <w:rsid w:val="004E4115"/>
    <w:rsid w:val="004E5B3E"/>
    <w:rsid w:val="004E6CF4"/>
    <w:rsid w:val="004F684D"/>
    <w:rsid w:val="004F7E83"/>
    <w:rsid w:val="00500CFA"/>
    <w:rsid w:val="00505658"/>
    <w:rsid w:val="005119A1"/>
    <w:rsid w:val="00513999"/>
    <w:rsid w:val="00514826"/>
    <w:rsid w:val="00514B92"/>
    <w:rsid w:val="005252E8"/>
    <w:rsid w:val="005321D9"/>
    <w:rsid w:val="00532AB2"/>
    <w:rsid w:val="005350AD"/>
    <w:rsid w:val="00537973"/>
    <w:rsid w:val="00540494"/>
    <w:rsid w:val="00543FE8"/>
    <w:rsid w:val="00545B6F"/>
    <w:rsid w:val="00553663"/>
    <w:rsid w:val="00554B68"/>
    <w:rsid w:val="00555760"/>
    <w:rsid w:val="00555D89"/>
    <w:rsid w:val="00557273"/>
    <w:rsid w:val="005620C6"/>
    <w:rsid w:val="00563B59"/>
    <w:rsid w:val="00563C5B"/>
    <w:rsid w:val="005707F1"/>
    <w:rsid w:val="00571B1A"/>
    <w:rsid w:val="0057458A"/>
    <w:rsid w:val="00581360"/>
    <w:rsid w:val="005818BA"/>
    <w:rsid w:val="00582ABC"/>
    <w:rsid w:val="00584606"/>
    <w:rsid w:val="00586A03"/>
    <w:rsid w:val="005932E8"/>
    <w:rsid w:val="0059355E"/>
    <w:rsid w:val="00594BF9"/>
    <w:rsid w:val="00594F15"/>
    <w:rsid w:val="0059743D"/>
    <w:rsid w:val="005A1855"/>
    <w:rsid w:val="005A236D"/>
    <w:rsid w:val="005A4E82"/>
    <w:rsid w:val="005A582E"/>
    <w:rsid w:val="005A5C53"/>
    <w:rsid w:val="005A5FD2"/>
    <w:rsid w:val="005A6A1E"/>
    <w:rsid w:val="005A7624"/>
    <w:rsid w:val="005B0327"/>
    <w:rsid w:val="005B34FB"/>
    <w:rsid w:val="005B573E"/>
    <w:rsid w:val="005B6805"/>
    <w:rsid w:val="005C1666"/>
    <w:rsid w:val="005C2EEA"/>
    <w:rsid w:val="005C5FD5"/>
    <w:rsid w:val="005C7B0E"/>
    <w:rsid w:val="005D0B05"/>
    <w:rsid w:val="005D10C9"/>
    <w:rsid w:val="005D3486"/>
    <w:rsid w:val="005D429F"/>
    <w:rsid w:val="005D4A15"/>
    <w:rsid w:val="005D79DC"/>
    <w:rsid w:val="005E27A3"/>
    <w:rsid w:val="005E2EDA"/>
    <w:rsid w:val="005E542C"/>
    <w:rsid w:val="005F41BF"/>
    <w:rsid w:val="005F6510"/>
    <w:rsid w:val="006000D7"/>
    <w:rsid w:val="006056F1"/>
    <w:rsid w:val="006132E9"/>
    <w:rsid w:val="00613688"/>
    <w:rsid w:val="00622028"/>
    <w:rsid w:val="00622F17"/>
    <w:rsid w:val="00624850"/>
    <w:rsid w:val="006309FD"/>
    <w:rsid w:val="00632169"/>
    <w:rsid w:val="00632AE4"/>
    <w:rsid w:val="0063607E"/>
    <w:rsid w:val="00640F9E"/>
    <w:rsid w:val="006425C2"/>
    <w:rsid w:val="00645718"/>
    <w:rsid w:val="00646C47"/>
    <w:rsid w:val="00647640"/>
    <w:rsid w:val="006476F0"/>
    <w:rsid w:val="00654159"/>
    <w:rsid w:val="006548E3"/>
    <w:rsid w:val="006557E6"/>
    <w:rsid w:val="00656782"/>
    <w:rsid w:val="00657D8C"/>
    <w:rsid w:val="006658D8"/>
    <w:rsid w:val="00667C28"/>
    <w:rsid w:val="0067627F"/>
    <w:rsid w:val="00677AE0"/>
    <w:rsid w:val="00682032"/>
    <w:rsid w:val="0068391D"/>
    <w:rsid w:val="00683E70"/>
    <w:rsid w:val="00683EFC"/>
    <w:rsid w:val="006853DA"/>
    <w:rsid w:val="006869F9"/>
    <w:rsid w:val="006931D0"/>
    <w:rsid w:val="00696372"/>
    <w:rsid w:val="006A06FB"/>
    <w:rsid w:val="006A1368"/>
    <w:rsid w:val="006A2825"/>
    <w:rsid w:val="006A725E"/>
    <w:rsid w:val="006B020C"/>
    <w:rsid w:val="006B2C04"/>
    <w:rsid w:val="006B3249"/>
    <w:rsid w:val="006B3456"/>
    <w:rsid w:val="006B4FB3"/>
    <w:rsid w:val="006B6FA4"/>
    <w:rsid w:val="006B7EFB"/>
    <w:rsid w:val="006C0B36"/>
    <w:rsid w:val="006C472E"/>
    <w:rsid w:val="006C7BC5"/>
    <w:rsid w:val="006C7CC9"/>
    <w:rsid w:val="006D3543"/>
    <w:rsid w:val="006D7E9B"/>
    <w:rsid w:val="006E32B5"/>
    <w:rsid w:val="006F240C"/>
    <w:rsid w:val="006F60EB"/>
    <w:rsid w:val="00700C73"/>
    <w:rsid w:val="00701DED"/>
    <w:rsid w:val="0070215F"/>
    <w:rsid w:val="0070255A"/>
    <w:rsid w:val="00702B1B"/>
    <w:rsid w:val="00702F18"/>
    <w:rsid w:val="0071335E"/>
    <w:rsid w:val="00714F6C"/>
    <w:rsid w:val="00717556"/>
    <w:rsid w:val="00720647"/>
    <w:rsid w:val="00720A30"/>
    <w:rsid w:val="007218D7"/>
    <w:rsid w:val="007230CA"/>
    <w:rsid w:val="007230DA"/>
    <w:rsid w:val="00723109"/>
    <w:rsid w:val="00723E66"/>
    <w:rsid w:val="00725D44"/>
    <w:rsid w:val="007265FB"/>
    <w:rsid w:val="00736532"/>
    <w:rsid w:val="007370F9"/>
    <w:rsid w:val="0075238E"/>
    <w:rsid w:val="007545BE"/>
    <w:rsid w:val="00757319"/>
    <w:rsid w:val="00757E46"/>
    <w:rsid w:val="007605BD"/>
    <w:rsid w:val="007618DD"/>
    <w:rsid w:val="00764A85"/>
    <w:rsid w:val="00764D37"/>
    <w:rsid w:val="0076668F"/>
    <w:rsid w:val="00767267"/>
    <w:rsid w:val="00770061"/>
    <w:rsid w:val="007705DF"/>
    <w:rsid w:val="0077417A"/>
    <w:rsid w:val="007803BF"/>
    <w:rsid w:val="007828D1"/>
    <w:rsid w:val="007849B2"/>
    <w:rsid w:val="00786B48"/>
    <w:rsid w:val="00787F75"/>
    <w:rsid w:val="00795B3C"/>
    <w:rsid w:val="00797ED0"/>
    <w:rsid w:val="007A182A"/>
    <w:rsid w:val="007A5438"/>
    <w:rsid w:val="007B2B8C"/>
    <w:rsid w:val="007C034A"/>
    <w:rsid w:val="007C357A"/>
    <w:rsid w:val="007C43AA"/>
    <w:rsid w:val="007C5E32"/>
    <w:rsid w:val="007C697D"/>
    <w:rsid w:val="007D1B72"/>
    <w:rsid w:val="007D23B2"/>
    <w:rsid w:val="007E1A37"/>
    <w:rsid w:val="007E1AF3"/>
    <w:rsid w:val="007E45DF"/>
    <w:rsid w:val="007E5F61"/>
    <w:rsid w:val="007E7DA4"/>
    <w:rsid w:val="007F036E"/>
    <w:rsid w:val="007F657E"/>
    <w:rsid w:val="0080148A"/>
    <w:rsid w:val="00803346"/>
    <w:rsid w:val="008041DE"/>
    <w:rsid w:val="00810890"/>
    <w:rsid w:val="00811402"/>
    <w:rsid w:val="00820F2F"/>
    <w:rsid w:val="008235A6"/>
    <w:rsid w:val="00840C44"/>
    <w:rsid w:val="00841483"/>
    <w:rsid w:val="0084614F"/>
    <w:rsid w:val="00846A79"/>
    <w:rsid w:val="00846BD5"/>
    <w:rsid w:val="00847C44"/>
    <w:rsid w:val="008507BC"/>
    <w:rsid w:val="00851648"/>
    <w:rsid w:val="00851B6A"/>
    <w:rsid w:val="008530EE"/>
    <w:rsid w:val="00857189"/>
    <w:rsid w:val="008603A0"/>
    <w:rsid w:val="00861427"/>
    <w:rsid w:val="0086416E"/>
    <w:rsid w:val="00864CF8"/>
    <w:rsid w:val="008678BF"/>
    <w:rsid w:val="00871220"/>
    <w:rsid w:val="008745F4"/>
    <w:rsid w:val="008805BF"/>
    <w:rsid w:val="0088423D"/>
    <w:rsid w:val="00884660"/>
    <w:rsid w:val="008849BB"/>
    <w:rsid w:val="008A57A2"/>
    <w:rsid w:val="008A5A5B"/>
    <w:rsid w:val="008A72BD"/>
    <w:rsid w:val="008B33B9"/>
    <w:rsid w:val="008B59DC"/>
    <w:rsid w:val="008C19F6"/>
    <w:rsid w:val="008C3C59"/>
    <w:rsid w:val="008D0952"/>
    <w:rsid w:val="008D6ECC"/>
    <w:rsid w:val="008D739F"/>
    <w:rsid w:val="008E21C9"/>
    <w:rsid w:val="008E39AF"/>
    <w:rsid w:val="008E6213"/>
    <w:rsid w:val="008F21CB"/>
    <w:rsid w:val="008F3DFC"/>
    <w:rsid w:val="008F54CA"/>
    <w:rsid w:val="0090635F"/>
    <w:rsid w:val="00910B07"/>
    <w:rsid w:val="009215D4"/>
    <w:rsid w:val="00922FCB"/>
    <w:rsid w:val="00923A28"/>
    <w:rsid w:val="009314AC"/>
    <w:rsid w:val="00932D7F"/>
    <w:rsid w:val="009404D6"/>
    <w:rsid w:val="009424AE"/>
    <w:rsid w:val="0094262A"/>
    <w:rsid w:val="0094732F"/>
    <w:rsid w:val="0094785A"/>
    <w:rsid w:val="0095000E"/>
    <w:rsid w:val="009514F9"/>
    <w:rsid w:val="009542E0"/>
    <w:rsid w:val="009562D2"/>
    <w:rsid w:val="00957261"/>
    <w:rsid w:val="009577DD"/>
    <w:rsid w:val="00962083"/>
    <w:rsid w:val="00965EB5"/>
    <w:rsid w:val="00967A7A"/>
    <w:rsid w:val="009718CE"/>
    <w:rsid w:val="00972E53"/>
    <w:rsid w:val="00981FEA"/>
    <w:rsid w:val="00987706"/>
    <w:rsid w:val="0099065C"/>
    <w:rsid w:val="00991F89"/>
    <w:rsid w:val="0099308A"/>
    <w:rsid w:val="00993FA4"/>
    <w:rsid w:val="00996D7A"/>
    <w:rsid w:val="00997DF3"/>
    <w:rsid w:val="009A166F"/>
    <w:rsid w:val="009A5A63"/>
    <w:rsid w:val="009A6BEB"/>
    <w:rsid w:val="009B0477"/>
    <w:rsid w:val="009B1C8D"/>
    <w:rsid w:val="009B4332"/>
    <w:rsid w:val="009B7677"/>
    <w:rsid w:val="009C0A02"/>
    <w:rsid w:val="009C1EAF"/>
    <w:rsid w:val="009C3B5D"/>
    <w:rsid w:val="009D2E85"/>
    <w:rsid w:val="009D744D"/>
    <w:rsid w:val="009D7CDB"/>
    <w:rsid w:val="009E553D"/>
    <w:rsid w:val="009E5BAA"/>
    <w:rsid w:val="009E7BDA"/>
    <w:rsid w:val="009F00B9"/>
    <w:rsid w:val="009F1270"/>
    <w:rsid w:val="009F2131"/>
    <w:rsid w:val="009F433F"/>
    <w:rsid w:val="009F5C03"/>
    <w:rsid w:val="009F7659"/>
    <w:rsid w:val="00A025E7"/>
    <w:rsid w:val="00A04706"/>
    <w:rsid w:val="00A04B9C"/>
    <w:rsid w:val="00A0774F"/>
    <w:rsid w:val="00A15579"/>
    <w:rsid w:val="00A16AF7"/>
    <w:rsid w:val="00A16EF4"/>
    <w:rsid w:val="00A20306"/>
    <w:rsid w:val="00A206F7"/>
    <w:rsid w:val="00A31EEB"/>
    <w:rsid w:val="00A41D12"/>
    <w:rsid w:val="00A41EEB"/>
    <w:rsid w:val="00A44193"/>
    <w:rsid w:val="00A445C6"/>
    <w:rsid w:val="00A51055"/>
    <w:rsid w:val="00A63940"/>
    <w:rsid w:val="00A65B78"/>
    <w:rsid w:val="00A66DF3"/>
    <w:rsid w:val="00A70E26"/>
    <w:rsid w:val="00A730CA"/>
    <w:rsid w:val="00A7456D"/>
    <w:rsid w:val="00A77A03"/>
    <w:rsid w:val="00A834A1"/>
    <w:rsid w:val="00A92E8E"/>
    <w:rsid w:val="00A97202"/>
    <w:rsid w:val="00AA2178"/>
    <w:rsid w:val="00AA49DF"/>
    <w:rsid w:val="00AA4B58"/>
    <w:rsid w:val="00AB16B5"/>
    <w:rsid w:val="00AB3751"/>
    <w:rsid w:val="00AB5061"/>
    <w:rsid w:val="00AB53EE"/>
    <w:rsid w:val="00AB649D"/>
    <w:rsid w:val="00AB7701"/>
    <w:rsid w:val="00AC0049"/>
    <w:rsid w:val="00AC3258"/>
    <w:rsid w:val="00AC446E"/>
    <w:rsid w:val="00AC7DD3"/>
    <w:rsid w:val="00AD2B30"/>
    <w:rsid w:val="00AD45FB"/>
    <w:rsid w:val="00AD7DC5"/>
    <w:rsid w:val="00AD7FC3"/>
    <w:rsid w:val="00AE23A0"/>
    <w:rsid w:val="00AE6BF4"/>
    <w:rsid w:val="00AF03B0"/>
    <w:rsid w:val="00AF400C"/>
    <w:rsid w:val="00AF5CBE"/>
    <w:rsid w:val="00B014B2"/>
    <w:rsid w:val="00B02238"/>
    <w:rsid w:val="00B03279"/>
    <w:rsid w:val="00B04F72"/>
    <w:rsid w:val="00B0661F"/>
    <w:rsid w:val="00B076C3"/>
    <w:rsid w:val="00B10899"/>
    <w:rsid w:val="00B11B06"/>
    <w:rsid w:val="00B139AF"/>
    <w:rsid w:val="00B15AC2"/>
    <w:rsid w:val="00B20D41"/>
    <w:rsid w:val="00B22653"/>
    <w:rsid w:val="00B25C74"/>
    <w:rsid w:val="00B31348"/>
    <w:rsid w:val="00B36A2D"/>
    <w:rsid w:val="00B4694A"/>
    <w:rsid w:val="00B46C91"/>
    <w:rsid w:val="00B5195F"/>
    <w:rsid w:val="00B519EE"/>
    <w:rsid w:val="00B52190"/>
    <w:rsid w:val="00B537D2"/>
    <w:rsid w:val="00B55310"/>
    <w:rsid w:val="00B57779"/>
    <w:rsid w:val="00B67384"/>
    <w:rsid w:val="00B67390"/>
    <w:rsid w:val="00B67BDC"/>
    <w:rsid w:val="00B7479F"/>
    <w:rsid w:val="00B74D7D"/>
    <w:rsid w:val="00B77FF9"/>
    <w:rsid w:val="00B8080F"/>
    <w:rsid w:val="00B81135"/>
    <w:rsid w:val="00B91F57"/>
    <w:rsid w:val="00B968C3"/>
    <w:rsid w:val="00B976D1"/>
    <w:rsid w:val="00BA509E"/>
    <w:rsid w:val="00BA6973"/>
    <w:rsid w:val="00BB0428"/>
    <w:rsid w:val="00BB777E"/>
    <w:rsid w:val="00BB7988"/>
    <w:rsid w:val="00BD1D6B"/>
    <w:rsid w:val="00BD7DB7"/>
    <w:rsid w:val="00BF0EA1"/>
    <w:rsid w:val="00BF1E46"/>
    <w:rsid w:val="00BF39DB"/>
    <w:rsid w:val="00C028C6"/>
    <w:rsid w:val="00C03D0E"/>
    <w:rsid w:val="00C13376"/>
    <w:rsid w:val="00C13E38"/>
    <w:rsid w:val="00C2098C"/>
    <w:rsid w:val="00C30D51"/>
    <w:rsid w:val="00C315C0"/>
    <w:rsid w:val="00C31B6C"/>
    <w:rsid w:val="00C3294F"/>
    <w:rsid w:val="00C34A06"/>
    <w:rsid w:val="00C365DE"/>
    <w:rsid w:val="00C37386"/>
    <w:rsid w:val="00C41E62"/>
    <w:rsid w:val="00C4759A"/>
    <w:rsid w:val="00C52726"/>
    <w:rsid w:val="00C5486E"/>
    <w:rsid w:val="00C5580A"/>
    <w:rsid w:val="00C61BBB"/>
    <w:rsid w:val="00C629BE"/>
    <w:rsid w:val="00C662FF"/>
    <w:rsid w:val="00C66D00"/>
    <w:rsid w:val="00C707CD"/>
    <w:rsid w:val="00C76137"/>
    <w:rsid w:val="00C8029A"/>
    <w:rsid w:val="00C8161E"/>
    <w:rsid w:val="00C83694"/>
    <w:rsid w:val="00C83F2A"/>
    <w:rsid w:val="00C85244"/>
    <w:rsid w:val="00C85311"/>
    <w:rsid w:val="00C87C24"/>
    <w:rsid w:val="00C90128"/>
    <w:rsid w:val="00C90454"/>
    <w:rsid w:val="00C90531"/>
    <w:rsid w:val="00C91E73"/>
    <w:rsid w:val="00C92103"/>
    <w:rsid w:val="00C94BD0"/>
    <w:rsid w:val="00CA3676"/>
    <w:rsid w:val="00CA505A"/>
    <w:rsid w:val="00CA5066"/>
    <w:rsid w:val="00CB0A8F"/>
    <w:rsid w:val="00CB0AE0"/>
    <w:rsid w:val="00CB30EB"/>
    <w:rsid w:val="00CC5C89"/>
    <w:rsid w:val="00CD5803"/>
    <w:rsid w:val="00CF1790"/>
    <w:rsid w:val="00CF2B3D"/>
    <w:rsid w:val="00CF5339"/>
    <w:rsid w:val="00CF7228"/>
    <w:rsid w:val="00D00B33"/>
    <w:rsid w:val="00D00BA4"/>
    <w:rsid w:val="00D014F9"/>
    <w:rsid w:val="00D029BF"/>
    <w:rsid w:val="00D0551B"/>
    <w:rsid w:val="00D076E3"/>
    <w:rsid w:val="00D07A0A"/>
    <w:rsid w:val="00D106FD"/>
    <w:rsid w:val="00D10B79"/>
    <w:rsid w:val="00D10F92"/>
    <w:rsid w:val="00D12311"/>
    <w:rsid w:val="00D128AD"/>
    <w:rsid w:val="00D15B32"/>
    <w:rsid w:val="00D25E68"/>
    <w:rsid w:val="00D26BA9"/>
    <w:rsid w:val="00D317BA"/>
    <w:rsid w:val="00D34C1D"/>
    <w:rsid w:val="00D34C22"/>
    <w:rsid w:val="00D42502"/>
    <w:rsid w:val="00D51AC1"/>
    <w:rsid w:val="00D54135"/>
    <w:rsid w:val="00D55D70"/>
    <w:rsid w:val="00D572DF"/>
    <w:rsid w:val="00D57AD8"/>
    <w:rsid w:val="00D61B9F"/>
    <w:rsid w:val="00D624F6"/>
    <w:rsid w:val="00D6613D"/>
    <w:rsid w:val="00D7014F"/>
    <w:rsid w:val="00D71035"/>
    <w:rsid w:val="00D72BC7"/>
    <w:rsid w:val="00D756B8"/>
    <w:rsid w:val="00D75722"/>
    <w:rsid w:val="00D76BF4"/>
    <w:rsid w:val="00D80CD1"/>
    <w:rsid w:val="00D81213"/>
    <w:rsid w:val="00D82E2A"/>
    <w:rsid w:val="00D86804"/>
    <w:rsid w:val="00D87161"/>
    <w:rsid w:val="00D90B5A"/>
    <w:rsid w:val="00D91185"/>
    <w:rsid w:val="00D9186D"/>
    <w:rsid w:val="00D91886"/>
    <w:rsid w:val="00D94F2D"/>
    <w:rsid w:val="00DA381B"/>
    <w:rsid w:val="00DA40D3"/>
    <w:rsid w:val="00DA5397"/>
    <w:rsid w:val="00DB33EE"/>
    <w:rsid w:val="00DC6BB2"/>
    <w:rsid w:val="00DD6299"/>
    <w:rsid w:val="00DE0BE8"/>
    <w:rsid w:val="00DE5B99"/>
    <w:rsid w:val="00DF318B"/>
    <w:rsid w:val="00DF3B3F"/>
    <w:rsid w:val="00DF3E9E"/>
    <w:rsid w:val="00DF4F2C"/>
    <w:rsid w:val="00DF7BDB"/>
    <w:rsid w:val="00E04C1E"/>
    <w:rsid w:val="00E20224"/>
    <w:rsid w:val="00E2066B"/>
    <w:rsid w:val="00E21A19"/>
    <w:rsid w:val="00E22CDE"/>
    <w:rsid w:val="00E234FC"/>
    <w:rsid w:val="00E24544"/>
    <w:rsid w:val="00E269C8"/>
    <w:rsid w:val="00E31C33"/>
    <w:rsid w:val="00E3278E"/>
    <w:rsid w:val="00E37A10"/>
    <w:rsid w:val="00E37D0F"/>
    <w:rsid w:val="00E41C63"/>
    <w:rsid w:val="00E46AFF"/>
    <w:rsid w:val="00E5130C"/>
    <w:rsid w:val="00E52CE1"/>
    <w:rsid w:val="00E532B6"/>
    <w:rsid w:val="00E56B95"/>
    <w:rsid w:val="00E57DBF"/>
    <w:rsid w:val="00E61C22"/>
    <w:rsid w:val="00E62058"/>
    <w:rsid w:val="00E669CD"/>
    <w:rsid w:val="00E71B44"/>
    <w:rsid w:val="00E81272"/>
    <w:rsid w:val="00E814EC"/>
    <w:rsid w:val="00E81B78"/>
    <w:rsid w:val="00E83FA4"/>
    <w:rsid w:val="00E930F2"/>
    <w:rsid w:val="00E93996"/>
    <w:rsid w:val="00E947DF"/>
    <w:rsid w:val="00E94A1F"/>
    <w:rsid w:val="00E96CB0"/>
    <w:rsid w:val="00EA26DD"/>
    <w:rsid w:val="00EA6337"/>
    <w:rsid w:val="00EA6DEA"/>
    <w:rsid w:val="00EB02FC"/>
    <w:rsid w:val="00EB1320"/>
    <w:rsid w:val="00EB3BA1"/>
    <w:rsid w:val="00EB582E"/>
    <w:rsid w:val="00EB58F2"/>
    <w:rsid w:val="00EC0D4B"/>
    <w:rsid w:val="00ED0CEB"/>
    <w:rsid w:val="00ED31EC"/>
    <w:rsid w:val="00ED4A1D"/>
    <w:rsid w:val="00ED6F3F"/>
    <w:rsid w:val="00EE1729"/>
    <w:rsid w:val="00EE2F85"/>
    <w:rsid w:val="00EF0DC0"/>
    <w:rsid w:val="00EF39BF"/>
    <w:rsid w:val="00EF72DB"/>
    <w:rsid w:val="00F00B44"/>
    <w:rsid w:val="00F032D4"/>
    <w:rsid w:val="00F05A57"/>
    <w:rsid w:val="00F10101"/>
    <w:rsid w:val="00F1120A"/>
    <w:rsid w:val="00F13028"/>
    <w:rsid w:val="00F1688B"/>
    <w:rsid w:val="00F206A3"/>
    <w:rsid w:val="00F22754"/>
    <w:rsid w:val="00F23E89"/>
    <w:rsid w:val="00F25376"/>
    <w:rsid w:val="00F259B0"/>
    <w:rsid w:val="00F3054C"/>
    <w:rsid w:val="00F3140E"/>
    <w:rsid w:val="00F32FE8"/>
    <w:rsid w:val="00F34051"/>
    <w:rsid w:val="00F34651"/>
    <w:rsid w:val="00F37BA0"/>
    <w:rsid w:val="00F414FC"/>
    <w:rsid w:val="00F45667"/>
    <w:rsid w:val="00F461CD"/>
    <w:rsid w:val="00F47B38"/>
    <w:rsid w:val="00F505BB"/>
    <w:rsid w:val="00F51646"/>
    <w:rsid w:val="00F51E66"/>
    <w:rsid w:val="00F567B5"/>
    <w:rsid w:val="00F57DFA"/>
    <w:rsid w:val="00F61B85"/>
    <w:rsid w:val="00F62311"/>
    <w:rsid w:val="00F62EEE"/>
    <w:rsid w:val="00F64613"/>
    <w:rsid w:val="00F70C2E"/>
    <w:rsid w:val="00F71082"/>
    <w:rsid w:val="00F72205"/>
    <w:rsid w:val="00F7355B"/>
    <w:rsid w:val="00F73FC2"/>
    <w:rsid w:val="00F80A6A"/>
    <w:rsid w:val="00F84757"/>
    <w:rsid w:val="00F85E82"/>
    <w:rsid w:val="00F86125"/>
    <w:rsid w:val="00F91B86"/>
    <w:rsid w:val="00F928E7"/>
    <w:rsid w:val="00F93B02"/>
    <w:rsid w:val="00F94133"/>
    <w:rsid w:val="00F94616"/>
    <w:rsid w:val="00F97642"/>
    <w:rsid w:val="00FA3EB1"/>
    <w:rsid w:val="00FA7DEC"/>
    <w:rsid w:val="00FB07AD"/>
    <w:rsid w:val="00FC1C5B"/>
    <w:rsid w:val="00FC3059"/>
    <w:rsid w:val="00FD5572"/>
    <w:rsid w:val="00FE78BC"/>
    <w:rsid w:val="00FE7F82"/>
    <w:rsid w:val="00FF2800"/>
    <w:rsid w:val="00FF28DB"/>
    <w:rsid w:val="00FF332A"/>
    <w:rsid w:val="00FF36AF"/>
    <w:rsid w:val="00FF589F"/>
    <w:rsid w:val="00FF5D5A"/>
    <w:rsid w:val="00FF6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414FC"/>
    <w:rPr>
      <w:sz w:val="24"/>
      <w:szCs w:val="24"/>
    </w:rPr>
  </w:style>
  <w:style w:type="paragraph" w:styleId="Nadpis1">
    <w:name w:val="heading 1"/>
    <w:basedOn w:val="Normln"/>
    <w:qFormat/>
    <w:rsid w:val="00CA506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AF40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sid w:val="00CA505A"/>
    <w:rPr>
      <w:color w:val="0000FF"/>
      <w:u w:val="single"/>
    </w:rPr>
  </w:style>
  <w:style w:type="paragraph" w:styleId="Normlnweb">
    <w:name w:val="Normal (Web)"/>
    <w:basedOn w:val="Normln"/>
    <w:rsid w:val="0047346C"/>
    <w:pPr>
      <w:spacing w:before="100" w:beforeAutospacing="1" w:after="100" w:afterAutospacing="1"/>
    </w:pPr>
  </w:style>
  <w:style w:type="paragraph" w:styleId="Textbubliny">
    <w:name w:val="Balloon Text"/>
    <w:basedOn w:val="Normln"/>
    <w:semiHidden/>
    <w:rsid w:val="003A2F93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20F2F"/>
    <w:rPr>
      <w:rFonts w:ascii="Calibri" w:eastAsia="Calibri" w:hAnsi="Calibri"/>
      <w:sz w:val="22"/>
      <w:szCs w:val="22"/>
      <w:lang w:eastAsia="en-US"/>
    </w:rPr>
  </w:style>
  <w:style w:type="character" w:styleId="Siln">
    <w:name w:val="Strong"/>
    <w:qFormat/>
    <w:rsid w:val="008745F4"/>
    <w:rPr>
      <w:b/>
      <w:bCs/>
    </w:rPr>
  </w:style>
  <w:style w:type="paragraph" w:styleId="Rozloendokumentu">
    <w:name w:val="Rozložení dokumentu"/>
    <w:basedOn w:val="Normln"/>
    <w:link w:val="RozloendokumentuChar"/>
    <w:rsid w:val="004C63F5"/>
    <w:rPr>
      <w:rFonts w:ascii="Tahoma" w:hAnsi="Tahoma"/>
      <w:sz w:val="16"/>
      <w:szCs w:val="16"/>
      <w:lang/>
    </w:rPr>
  </w:style>
  <w:style w:type="character" w:customStyle="1" w:styleId="RozloendokumentuChar">
    <w:name w:val="Rozložení dokumentu Char"/>
    <w:link w:val="Rozloendokumentu"/>
    <w:rsid w:val="004C63F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C315C0"/>
    <w:pPr>
      <w:tabs>
        <w:tab w:val="center" w:pos="4536"/>
        <w:tab w:val="right" w:pos="9072"/>
      </w:tabs>
    </w:pPr>
    <w:rPr>
      <w:lang/>
    </w:rPr>
  </w:style>
  <w:style w:type="character" w:customStyle="1" w:styleId="ZhlavChar">
    <w:name w:val="Záhlaví Char"/>
    <w:link w:val="Zhlav"/>
    <w:rsid w:val="00C315C0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315C0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link w:val="Zpat"/>
    <w:uiPriority w:val="99"/>
    <w:rsid w:val="00C315C0"/>
    <w:rPr>
      <w:sz w:val="24"/>
      <w:szCs w:val="24"/>
    </w:rPr>
  </w:style>
  <w:style w:type="paragraph" w:styleId="Zkladntext">
    <w:name w:val="Body Text"/>
    <w:basedOn w:val="Normln"/>
    <w:link w:val="ZkladntextChar"/>
    <w:rsid w:val="00AE23A0"/>
    <w:pPr>
      <w:jc w:val="both"/>
    </w:pPr>
    <w:rPr>
      <w:lang/>
    </w:rPr>
  </w:style>
  <w:style w:type="character" w:customStyle="1" w:styleId="ZkladntextChar">
    <w:name w:val="Základní text Char"/>
    <w:link w:val="Zkladntext"/>
    <w:rsid w:val="00AE23A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71773-743F-40A7-9883-9FCB5784F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1176</Words>
  <Characters>6942</Characters>
  <Application>Microsoft Office Word</Application>
  <DocSecurity>0</DocSecurity>
  <Lines>57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40</vt:i4>
      </vt:variant>
    </vt:vector>
  </HeadingPairs>
  <TitlesOfParts>
    <vt:vector size="41" baseType="lpstr">
      <vt:lpstr>Z á p i s</vt:lpstr>
      <vt:lpstr>Z á p i s</vt:lpstr>
      <vt:lpstr>Výsledek hlasování:  </vt:lpstr>
      <vt:lpstr>pro: 	9		 proti: 	0		zdrželi se:  0 </vt:lpstr>
      <vt:lpstr>Usnesení č. 10/2014 bylo schváleno. </vt:lpstr>
      <vt:lpstr/>
      <vt:lpstr>Návrh usnesení č. 11/2014:</vt:lpstr>
      <vt:lpstr>Shromáždění starostů schvaluje zapisovatele jednání Renatu Valáškovou.</vt:lpstr>
      <vt:lpstr/>
      <vt:lpstr>Výsledek hlasování:  </vt:lpstr>
      <vt:lpstr>pro:    9		 proti:	 0		zdrželi se:  0 </vt:lpstr>
      <vt:lpstr>Usnesení č. 11/2014 bylo schváleno. </vt:lpstr>
      <vt:lpstr/>
      <vt:lpstr/>
      <vt:lpstr>Výsledek hlasování:  </vt:lpstr>
      <vt:lpstr>pro:	9		proti:	0		zdrželi se:  0 	 </vt:lpstr>
      <vt:lpstr>Usnesení č. 12/2014 bylo schváleno.</vt:lpstr>
      <vt:lpstr/>
      <vt:lpstr>Výsledek hlasování:  </vt:lpstr>
      <vt:lpstr>pro:	9		proti:	0		zdrželi se:  0 	 </vt:lpstr>
      <vt:lpstr>Usnesení č. 13/2014 bylo schváleno.</vt:lpstr>
      <vt:lpstr>Výsledek hlasování:  </vt:lpstr>
      <vt:lpstr>pro:	  9		proti: 	  0		zdrželi se:   0</vt:lpstr>
      <vt:lpstr>Usnesení č. 14/2014 bylo schváleno.</vt:lpstr>
      <vt:lpstr/>
      <vt:lpstr>*           *          *</vt:lpstr>
      <vt:lpstr/>
      <vt:lpstr>Bod č.6: Výše členského příspěvku na rok 2015</vt:lpstr>
      <vt:lpstr>Byl předložen návrh, aby výše členského příspěvku byla zachována jako v předchoz</vt:lpstr>
      <vt:lpstr/>
      <vt:lpstr>Výsledek hlasování:  </vt:lpstr>
      <vt:lpstr>pro:	9		proti: 	0		zdrželi se: 0</vt:lpstr>
      <vt:lpstr>Usnesení č.15/2014 bylo schváleno.</vt:lpstr>
      <vt:lpstr/>
      <vt:lpstr>Výsledek hlasování:  </vt:lpstr>
      <vt:lpstr>pro: 	 9		proti: 	 0		zdrželi se: 0</vt:lpstr>
      <vt:lpstr>Usnesení č. 16/2014 bylo schváleno.</vt:lpstr>
      <vt:lpstr>*           *          *</vt:lpstr>
      <vt:lpstr>Dne 4.12.2014 bylo na základě žádosti DSO provedeno  dílčí přezkoumání hospodaře</vt:lpstr>
      <vt:lpstr>Vladimír Becha poděkoval přítomným za účast a popřál všem klidné Vánoce a hodně </vt:lpstr>
      <vt:lpstr/>
    </vt:vector>
  </TitlesOfParts>
  <Company/>
  <LinksUpToDate>false</LinksUpToDate>
  <CharactersWithSpaces>8102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</dc:title>
  <dc:creator>OÚ Přibice</dc:creator>
  <cp:lastModifiedBy>Stanice</cp:lastModifiedBy>
  <cp:revision>2</cp:revision>
  <cp:lastPrinted>2015-03-02T21:22:00Z</cp:lastPrinted>
  <dcterms:created xsi:type="dcterms:W3CDTF">2022-12-12T13:33:00Z</dcterms:created>
  <dcterms:modified xsi:type="dcterms:W3CDTF">2022-12-12T13:33:00Z</dcterms:modified>
</cp:coreProperties>
</file>