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9A05" w14:textId="77777777" w:rsidR="00A538C3" w:rsidRDefault="00A538C3">
      <w:pPr>
        <w:pStyle w:val="Zhlav"/>
        <w:pageBreakBefore/>
        <w:tabs>
          <w:tab w:val="clear" w:pos="4536"/>
          <w:tab w:val="clear" w:pos="9072"/>
        </w:tabs>
        <w:rPr>
          <w:rFonts w:ascii="Arial" w:hAnsi="Arial" w:cs="Arial"/>
          <w:bCs/>
          <w:sz w:val="22"/>
          <w:szCs w:val="22"/>
        </w:rPr>
      </w:pPr>
    </w:p>
    <w:p w14:paraId="774185BC" w14:textId="5B24DCA0" w:rsidR="00A538C3" w:rsidRDefault="00A538C3">
      <w:pPr>
        <w:pStyle w:val="Normln1"/>
        <w:spacing w:line="276" w:lineRule="auto"/>
        <w:jc w:val="center"/>
      </w:pPr>
      <w:r>
        <w:rPr>
          <w:rFonts w:ascii="Arial" w:hAnsi="Arial" w:cs="Arial"/>
          <w:b/>
        </w:rPr>
        <w:t xml:space="preserve">OBEC </w:t>
      </w:r>
      <w:r w:rsidR="00083F70">
        <w:rPr>
          <w:rFonts w:ascii="Arial" w:hAnsi="Arial" w:cs="Arial"/>
          <w:b/>
        </w:rPr>
        <w:t>ÚJEZD</w:t>
      </w:r>
    </w:p>
    <w:p w14:paraId="27B467EC" w14:textId="77777777" w:rsidR="00A538C3" w:rsidRDefault="00A538C3">
      <w:pPr>
        <w:pStyle w:val="Normln1"/>
        <w:spacing w:line="276" w:lineRule="auto"/>
        <w:jc w:val="center"/>
      </w:pPr>
      <w:r>
        <w:rPr>
          <w:rFonts w:ascii="Arial" w:hAnsi="Arial" w:cs="Arial"/>
          <w:b/>
        </w:rPr>
        <w:t>Zastupitelstvo obce Újezd</w:t>
      </w:r>
    </w:p>
    <w:p w14:paraId="4F038E7E" w14:textId="77777777" w:rsidR="00A538C3" w:rsidRDefault="00A538C3">
      <w:pPr>
        <w:pStyle w:val="Normln1"/>
        <w:spacing w:line="276" w:lineRule="auto"/>
        <w:jc w:val="center"/>
        <w:rPr>
          <w:rFonts w:ascii="Arial" w:hAnsi="Arial" w:cs="Arial"/>
          <w:b/>
        </w:rPr>
      </w:pPr>
    </w:p>
    <w:p w14:paraId="567E55BC" w14:textId="77777777" w:rsidR="00A538C3" w:rsidRDefault="00A538C3">
      <w:pPr>
        <w:pStyle w:val="Normln1"/>
        <w:spacing w:line="276" w:lineRule="auto"/>
        <w:jc w:val="center"/>
      </w:pPr>
      <w:r>
        <w:rPr>
          <w:rFonts w:ascii="Arial" w:hAnsi="Arial" w:cs="Arial"/>
          <w:b/>
        </w:rPr>
        <w:t>Obecně závazná vyhláška obce Újezd</w:t>
      </w:r>
    </w:p>
    <w:p w14:paraId="47ABDE98" w14:textId="77777777" w:rsidR="00A538C3" w:rsidRDefault="00A538C3">
      <w:pPr>
        <w:pStyle w:val="NormlnIMP"/>
        <w:spacing w:line="240" w:lineRule="auto"/>
        <w:jc w:val="center"/>
      </w:pPr>
      <w:r>
        <w:rPr>
          <w:rFonts w:ascii="Arial" w:hAnsi="Arial" w:cs="Arial"/>
          <w:b/>
          <w:color w:val="000000"/>
          <w:sz w:val="22"/>
          <w:szCs w:val="22"/>
        </w:rPr>
        <w:t xml:space="preserve">o stanovení obecního systému odpadového hospodářství </w:t>
      </w:r>
    </w:p>
    <w:p w14:paraId="27874A22" w14:textId="77777777" w:rsidR="00A538C3" w:rsidRDefault="00A538C3">
      <w:pPr>
        <w:pStyle w:val="Normln1"/>
        <w:jc w:val="both"/>
        <w:rPr>
          <w:rFonts w:ascii="Arial" w:hAnsi="Arial" w:cs="Arial"/>
          <w:sz w:val="22"/>
          <w:szCs w:val="22"/>
        </w:rPr>
      </w:pPr>
    </w:p>
    <w:p w14:paraId="0C33B6D2" w14:textId="3030D1A6" w:rsidR="00A538C3" w:rsidRDefault="00A538C3">
      <w:pPr>
        <w:pStyle w:val="Zkladntextodsazen21"/>
        <w:ind w:left="0" w:firstLine="0"/>
      </w:pPr>
      <w:r>
        <w:rPr>
          <w:rFonts w:ascii="Arial" w:hAnsi="Arial" w:cs="Arial"/>
          <w:sz w:val="22"/>
          <w:szCs w:val="22"/>
        </w:rPr>
        <w:t xml:space="preserve">Zastupitelstvo obce Újezd se na svém zasedání dne 21.02.2025 usneslo vydat na základě </w:t>
      </w:r>
      <w:r w:rsidR="00083F70">
        <w:rPr>
          <w:rFonts w:ascii="Arial" w:hAnsi="Arial" w:cs="Arial"/>
          <w:sz w:val="22"/>
          <w:szCs w:val="22"/>
        </w:rPr>
        <w:br/>
      </w:r>
      <w:r>
        <w:rPr>
          <w:rFonts w:ascii="Arial" w:hAnsi="Arial" w:cs="Arial"/>
          <w:sz w:val="22"/>
          <w:szCs w:val="22"/>
        </w:rPr>
        <w:t xml:space="preserve">§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36F9602B" w14:textId="77777777" w:rsidR="00A538C3" w:rsidRDefault="00A538C3">
      <w:pPr>
        <w:pStyle w:val="Normln1"/>
        <w:jc w:val="center"/>
        <w:rPr>
          <w:rFonts w:ascii="Arial" w:hAnsi="Arial" w:cs="Arial"/>
          <w:b/>
          <w:sz w:val="22"/>
          <w:szCs w:val="22"/>
        </w:rPr>
      </w:pPr>
    </w:p>
    <w:p w14:paraId="17EB2F36" w14:textId="77777777" w:rsidR="00A538C3" w:rsidRDefault="00A538C3">
      <w:pPr>
        <w:pStyle w:val="Normln1"/>
        <w:jc w:val="center"/>
      </w:pPr>
      <w:r>
        <w:rPr>
          <w:rFonts w:ascii="Arial" w:hAnsi="Arial" w:cs="Arial"/>
          <w:b/>
          <w:sz w:val="22"/>
          <w:szCs w:val="22"/>
        </w:rPr>
        <w:t>Čl. 1</w:t>
      </w:r>
    </w:p>
    <w:p w14:paraId="347ED913" w14:textId="77777777" w:rsidR="00A538C3" w:rsidRDefault="00A538C3">
      <w:pPr>
        <w:pStyle w:val="Nadpis2"/>
        <w:tabs>
          <w:tab w:val="left" w:pos="0"/>
        </w:tabs>
        <w:jc w:val="center"/>
      </w:pPr>
      <w:r>
        <w:rPr>
          <w:rFonts w:ascii="Arial" w:hAnsi="Arial" w:cs="Arial"/>
          <w:b/>
          <w:bCs/>
          <w:sz w:val="22"/>
          <w:szCs w:val="22"/>
          <w:u w:val="none"/>
        </w:rPr>
        <w:t>Úvodní ustanovení</w:t>
      </w:r>
    </w:p>
    <w:p w14:paraId="015A790F" w14:textId="77777777" w:rsidR="00A538C3" w:rsidRDefault="00A538C3">
      <w:pPr>
        <w:pStyle w:val="Normln1"/>
        <w:tabs>
          <w:tab w:val="left" w:pos="567"/>
        </w:tabs>
        <w:jc w:val="both"/>
        <w:rPr>
          <w:rFonts w:ascii="Arial" w:hAnsi="Arial" w:cs="Arial"/>
          <w:sz w:val="22"/>
          <w:szCs w:val="22"/>
        </w:rPr>
      </w:pPr>
    </w:p>
    <w:p w14:paraId="06E2EF0C" w14:textId="77777777" w:rsidR="00A538C3" w:rsidRDefault="00A538C3">
      <w:pPr>
        <w:pStyle w:val="Normln1"/>
        <w:numPr>
          <w:ilvl w:val="0"/>
          <w:numId w:val="2"/>
        </w:numPr>
        <w:tabs>
          <w:tab w:val="left" w:pos="720"/>
        </w:tabs>
        <w:ind w:hanging="786"/>
        <w:jc w:val="both"/>
      </w:pPr>
      <w:r>
        <w:rPr>
          <w:rFonts w:ascii="Arial" w:hAnsi="Arial" w:cs="Arial"/>
          <w:sz w:val="22"/>
          <w:szCs w:val="22"/>
        </w:rPr>
        <w:t xml:space="preserve">Tato vyhláška stanovuje obecní systém odpadového hospodářství na území obce Újezd. </w:t>
      </w:r>
    </w:p>
    <w:p w14:paraId="4AF9547C" w14:textId="77777777" w:rsidR="00A538C3" w:rsidRDefault="00A538C3">
      <w:pPr>
        <w:pStyle w:val="Normln1"/>
        <w:tabs>
          <w:tab w:val="left" w:pos="0"/>
        </w:tabs>
        <w:ind w:left="-426"/>
        <w:jc w:val="both"/>
        <w:rPr>
          <w:rFonts w:ascii="Arial" w:hAnsi="Arial" w:cs="Arial"/>
          <w:sz w:val="22"/>
          <w:szCs w:val="22"/>
        </w:rPr>
      </w:pPr>
    </w:p>
    <w:p w14:paraId="5A2AF612" w14:textId="314FB699" w:rsidR="00A538C3" w:rsidRDefault="00A538C3">
      <w:pPr>
        <w:pStyle w:val="Normln1"/>
        <w:numPr>
          <w:ilvl w:val="0"/>
          <w:numId w:val="2"/>
        </w:numPr>
        <w:tabs>
          <w:tab w:val="left" w:pos="720"/>
        </w:tabs>
        <w:autoSpaceDE w:val="0"/>
        <w:ind w:hanging="786"/>
        <w:jc w:val="both"/>
      </w:pPr>
      <w:r>
        <w:rPr>
          <w:rStyle w:val="Standardnpsmoodstavce1"/>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7E145C">
        <w:rPr>
          <w:rStyle w:val="Znakapoznpodarou"/>
          <w:rFonts w:ascii="Arial" w:hAnsi="Arial" w:cs="Arial"/>
          <w:sz w:val="22"/>
          <w:szCs w:val="22"/>
          <w:vertAlign w:val="superscript"/>
        </w:rPr>
        <w:footnoteReference w:id="1"/>
      </w:r>
      <w:r w:rsidRPr="007E145C">
        <w:rPr>
          <w:rStyle w:val="Standardnpsmoodstavce1"/>
          <w:rFonts w:ascii="Arial" w:hAnsi="Arial" w:cs="Arial"/>
          <w:sz w:val="22"/>
          <w:szCs w:val="22"/>
          <w:vertAlign w:val="superscript"/>
        </w:rPr>
        <w:t>.</w:t>
      </w:r>
    </w:p>
    <w:p w14:paraId="3D2EEA9A" w14:textId="77777777" w:rsidR="00A538C3" w:rsidRDefault="00A538C3">
      <w:pPr>
        <w:pStyle w:val="Normln1"/>
        <w:tabs>
          <w:tab w:val="left" w:pos="567"/>
        </w:tabs>
        <w:autoSpaceDE w:val="0"/>
        <w:jc w:val="both"/>
        <w:rPr>
          <w:rFonts w:ascii="Arial" w:hAnsi="Arial" w:cs="Arial"/>
          <w:sz w:val="22"/>
          <w:szCs w:val="22"/>
        </w:rPr>
      </w:pPr>
    </w:p>
    <w:p w14:paraId="4BEAFC86" w14:textId="5AF8993B" w:rsidR="00A538C3" w:rsidRDefault="00A538C3">
      <w:pPr>
        <w:pStyle w:val="Normln1"/>
        <w:numPr>
          <w:ilvl w:val="0"/>
          <w:numId w:val="2"/>
        </w:numPr>
        <w:tabs>
          <w:tab w:val="left" w:pos="720"/>
        </w:tabs>
        <w:autoSpaceDE w:val="0"/>
        <w:ind w:hanging="786"/>
        <w:jc w:val="both"/>
      </w:pPr>
      <w:r>
        <w:rPr>
          <w:rStyle w:val="Standardnpsmoodstavce1"/>
          <w:rFonts w:ascii="Arial" w:hAnsi="Arial" w:cs="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sidRPr="007E145C">
        <w:rPr>
          <w:rStyle w:val="Znakapoznpodarou"/>
          <w:rFonts w:ascii="Arial" w:hAnsi="Arial" w:cs="Arial"/>
          <w:sz w:val="22"/>
          <w:szCs w:val="22"/>
          <w:vertAlign w:val="superscript"/>
        </w:rPr>
        <w:footnoteReference w:id="2"/>
      </w:r>
      <w:r>
        <w:rPr>
          <w:rStyle w:val="Standardnpsmoodstavce1"/>
          <w:rFonts w:ascii="Arial" w:hAnsi="Arial" w:cs="Arial"/>
          <w:sz w:val="22"/>
          <w:szCs w:val="22"/>
        </w:rPr>
        <w:t xml:space="preserve">. </w:t>
      </w:r>
    </w:p>
    <w:p w14:paraId="10E66DB6" w14:textId="77777777" w:rsidR="00A538C3" w:rsidRDefault="00A538C3">
      <w:pPr>
        <w:pStyle w:val="Normln1"/>
        <w:tabs>
          <w:tab w:val="left" w:pos="-142"/>
        </w:tabs>
        <w:autoSpaceDE w:val="0"/>
        <w:jc w:val="both"/>
        <w:rPr>
          <w:rFonts w:ascii="Arial" w:hAnsi="Arial" w:cs="Arial"/>
          <w:sz w:val="22"/>
          <w:szCs w:val="22"/>
        </w:rPr>
      </w:pPr>
    </w:p>
    <w:p w14:paraId="730B881A" w14:textId="4A5C9BBA" w:rsidR="00A538C3" w:rsidRDefault="00A538C3">
      <w:pPr>
        <w:pStyle w:val="Normln1"/>
        <w:numPr>
          <w:ilvl w:val="0"/>
          <w:numId w:val="2"/>
        </w:numPr>
        <w:tabs>
          <w:tab w:val="left" w:pos="720"/>
        </w:tabs>
        <w:autoSpaceDE w:val="0"/>
        <w:ind w:hanging="786"/>
        <w:jc w:val="both"/>
      </w:pP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C713500" w14:textId="77777777" w:rsidR="00A538C3" w:rsidRDefault="00A538C3">
      <w:pPr>
        <w:pStyle w:val="Normln1"/>
        <w:tabs>
          <w:tab w:val="left" w:pos="-142"/>
        </w:tabs>
        <w:autoSpaceDE w:val="0"/>
        <w:jc w:val="both"/>
        <w:rPr>
          <w:rFonts w:ascii="Arial" w:hAnsi="Arial" w:cs="Arial"/>
          <w:sz w:val="22"/>
          <w:szCs w:val="22"/>
        </w:rPr>
      </w:pPr>
    </w:p>
    <w:p w14:paraId="3E0AF5AD" w14:textId="77777777" w:rsidR="00A538C3" w:rsidRDefault="00A538C3">
      <w:pPr>
        <w:pStyle w:val="Normln1"/>
        <w:jc w:val="center"/>
        <w:rPr>
          <w:rFonts w:ascii="Arial" w:hAnsi="Arial" w:cs="Arial"/>
          <w:b/>
          <w:sz w:val="22"/>
          <w:szCs w:val="22"/>
        </w:rPr>
      </w:pPr>
    </w:p>
    <w:p w14:paraId="457FBBEC" w14:textId="77777777" w:rsidR="00A538C3" w:rsidRDefault="00A538C3">
      <w:pPr>
        <w:pStyle w:val="Normln1"/>
        <w:jc w:val="center"/>
      </w:pPr>
      <w:r>
        <w:rPr>
          <w:rFonts w:ascii="Arial" w:hAnsi="Arial" w:cs="Arial"/>
          <w:b/>
          <w:sz w:val="22"/>
          <w:szCs w:val="22"/>
        </w:rPr>
        <w:t>Čl. 2</w:t>
      </w:r>
    </w:p>
    <w:p w14:paraId="505930EA" w14:textId="77777777" w:rsidR="00A538C3" w:rsidRDefault="00A538C3">
      <w:pPr>
        <w:pStyle w:val="Normln1"/>
        <w:jc w:val="center"/>
      </w:pPr>
      <w:r>
        <w:rPr>
          <w:rStyle w:val="Standardnpsmoodstavce1"/>
          <w:rFonts w:ascii="Arial" w:hAnsi="Arial" w:cs="Arial"/>
          <w:b/>
          <w:sz w:val="22"/>
          <w:szCs w:val="22"/>
        </w:rPr>
        <w:t xml:space="preserve">Oddělené soustřeďování komunálního odpadu </w:t>
      </w:r>
    </w:p>
    <w:p w14:paraId="08B6553B" w14:textId="77777777" w:rsidR="00A538C3" w:rsidRDefault="00A538C3">
      <w:pPr>
        <w:pStyle w:val="Normln1"/>
        <w:jc w:val="center"/>
        <w:rPr>
          <w:rFonts w:ascii="Arial" w:hAnsi="Arial" w:cs="Arial"/>
          <w:sz w:val="22"/>
          <w:szCs w:val="22"/>
        </w:rPr>
      </w:pPr>
    </w:p>
    <w:p w14:paraId="55F07234" w14:textId="77777777" w:rsidR="00A538C3" w:rsidRDefault="00A538C3">
      <w:pPr>
        <w:pStyle w:val="Normln1"/>
        <w:numPr>
          <w:ilvl w:val="0"/>
          <w:numId w:val="3"/>
        </w:numPr>
        <w:tabs>
          <w:tab w:val="left" w:pos="360"/>
        </w:tabs>
        <w:jc w:val="both"/>
      </w:pPr>
      <w:r>
        <w:rPr>
          <w:rFonts w:ascii="Arial" w:hAnsi="Arial" w:cs="Arial"/>
          <w:sz w:val="22"/>
          <w:szCs w:val="22"/>
        </w:rPr>
        <w:t>Osoby předávající komunální odpad na místa určená obcí jsou povinny odděleně soustřeďovat následující složky:</w:t>
      </w:r>
    </w:p>
    <w:p w14:paraId="045A1075" w14:textId="77777777" w:rsidR="00A538C3" w:rsidRDefault="00A538C3">
      <w:pPr>
        <w:pStyle w:val="Normln1"/>
        <w:rPr>
          <w:rFonts w:ascii="Arial" w:hAnsi="Arial" w:cs="Arial"/>
          <w:i/>
          <w:iCs/>
          <w:sz w:val="22"/>
          <w:szCs w:val="22"/>
        </w:rPr>
      </w:pPr>
    </w:p>
    <w:p w14:paraId="0E360AA2" w14:textId="77777777" w:rsidR="00A538C3" w:rsidRDefault="00A538C3">
      <w:pPr>
        <w:pStyle w:val="Odstavecseseznamem"/>
        <w:numPr>
          <w:ilvl w:val="0"/>
          <w:numId w:val="4"/>
        </w:numPr>
        <w:tabs>
          <w:tab w:val="left" w:pos="1506"/>
        </w:tabs>
        <w:autoSpaceDE w:val="0"/>
        <w:spacing w:after="0" w:line="240" w:lineRule="auto"/>
        <w:ind w:left="1506"/>
      </w:pPr>
      <w:r>
        <w:rPr>
          <w:rStyle w:val="Standardnpsmoodstavce1"/>
          <w:rFonts w:ascii="Arial" w:hAnsi="Arial" w:cs="Arial"/>
          <w:bCs/>
          <w:i/>
          <w:color w:val="000000"/>
        </w:rPr>
        <w:t>Biologické odpady</w:t>
      </w:r>
      <w:r>
        <w:rPr>
          <w:rStyle w:val="Standardnpsmoodstavce1"/>
          <w:rFonts w:ascii="Arial" w:hAnsi="Arial" w:cs="Arial"/>
          <w:bCs/>
          <w:i/>
        </w:rPr>
        <w:t>,</w:t>
      </w:r>
    </w:p>
    <w:p w14:paraId="4A42B02F" w14:textId="77777777" w:rsidR="00A538C3" w:rsidRDefault="00A538C3">
      <w:pPr>
        <w:pStyle w:val="Odstavecseseznamem"/>
        <w:numPr>
          <w:ilvl w:val="0"/>
          <w:numId w:val="4"/>
        </w:numPr>
        <w:tabs>
          <w:tab w:val="left" w:pos="1506"/>
        </w:tabs>
        <w:autoSpaceDE w:val="0"/>
        <w:spacing w:after="0" w:line="240" w:lineRule="auto"/>
        <w:ind w:left="1506"/>
      </w:pPr>
      <w:r>
        <w:rPr>
          <w:rFonts w:ascii="Arial" w:hAnsi="Arial" w:cs="Arial"/>
          <w:bCs/>
          <w:i/>
          <w:color w:val="000000"/>
        </w:rPr>
        <w:t>Papír,</w:t>
      </w:r>
    </w:p>
    <w:p w14:paraId="7B6DD1EA" w14:textId="77777777" w:rsidR="00A538C3" w:rsidRDefault="00A538C3">
      <w:pPr>
        <w:pStyle w:val="Odstavecseseznamem"/>
        <w:numPr>
          <w:ilvl w:val="0"/>
          <w:numId w:val="4"/>
        </w:numPr>
        <w:tabs>
          <w:tab w:val="left" w:pos="1506"/>
        </w:tabs>
        <w:autoSpaceDE w:val="0"/>
        <w:spacing w:after="0" w:line="240" w:lineRule="auto"/>
        <w:ind w:left="1506"/>
      </w:pPr>
      <w:r>
        <w:rPr>
          <w:rFonts w:ascii="Arial" w:hAnsi="Arial" w:cs="Arial"/>
          <w:bCs/>
          <w:i/>
          <w:color w:val="000000"/>
        </w:rPr>
        <w:t>Plasty včetně PET lahví,</w:t>
      </w:r>
    </w:p>
    <w:p w14:paraId="3F1AEBDA" w14:textId="77777777" w:rsidR="00A538C3" w:rsidRDefault="00A538C3">
      <w:pPr>
        <w:pStyle w:val="Odstavecseseznamem"/>
        <w:numPr>
          <w:ilvl w:val="0"/>
          <w:numId w:val="4"/>
        </w:numPr>
        <w:tabs>
          <w:tab w:val="left" w:pos="1506"/>
        </w:tabs>
        <w:autoSpaceDE w:val="0"/>
        <w:spacing w:after="0" w:line="240" w:lineRule="auto"/>
        <w:ind w:left="1506"/>
      </w:pPr>
      <w:r>
        <w:rPr>
          <w:rFonts w:ascii="Arial" w:hAnsi="Arial" w:cs="Arial"/>
          <w:bCs/>
          <w:i/>
          <w:color w:val="000000"/>
        </w:rPr>
        <w:t>Sklo,</w:t>
      </w:r>
    </w:p>
    <w:p w14:paraId="06D6EF21" w14:textId="77777777" w:rsidR="00A538C3" w:rsidRDefault="00A538C3">
      <w:pPr>
        <w:pStyle w:val="Odstavecseseznamem"/>
        <w:numPr>
          <w:ilvl w:val="0"/>
          <w:numId w:val="4"/>
        </w:numPr>
        <w:tabs>
          <w:tab w:val="left" w:pos="1506"/>
        </w:tabs>
        <w:autoSpaceDE w:val="0"/>
        <w:spacing w:after="0" w:line="240" w:lineRule="auto"/>
        <w:ind w:left="1506"/>
      </w:pPr>
      <w:r>
        <w:rPr>
          <w:rFonts w:ascii="Arial" w:hAnsi="Arial" w:cs="Arial"/>
          <w:bCs/>
          <w:i/>
          <w:color w:val="000000"/>
        </w:rPr>
        <w:t>Jedlé oleje a tuky,</w:t>
      </w:r>
    </w:p>
    <w:p w14:paraId="7EA06BCC" w14:textId="77777777" w:rsidR="00A538C3" w:rsidRDefault="00A538C3">
      <w:pPr>
        <w:pStyle w:val="Odstavecseseznamem"/>
        <w:numPr>
          <w:ilvl w:val="0"/>
          <w:numId w:val="4"/>
        </w:numPr>
        <w:tabs>
          <w:tab w:val="left" w:pos="1506"/>
        </w:tabs>
        <w:autoSpaceDE w:val="0"/>
        <w:spacing w:after="0" w:line="240" w:lineRule="auto"/>
        <w:ind w:left="1506"/>
      </w:pPr>
      <w:r>
        <w:rPr>
          <w:rFonts w:ascii="Arial" w:hAnsi="Arial" w:cs="Arial"/>
          <w:bCs/>
          <w:i/>
          <w:color w:val="000000"/>
        </w:rPr>
        <w:t>Textil</w:t>
      </w:r>
    </w:p>
    <w:p w14:paraId="6B5474C2" w14:textId="77777777" w:rsidR="00A538C3" w:rsidRDefault="00A538C3">
      <w:pPr>
        <w:pStyle w:val="Odstavecseseznamem"/>
        <w:numPr>
          <w:ilvl w:val="0"/>
          <w:numId w:val="4"/>
        </w:numPr>
        <w:tabs>
          <w:tab w:val="left" w:pos="1506"/>
        </w:tabs>
        <w:autoSpaceDE w:val="0"/>
        <w:spacing w:after="0" w:line="240" w:lineRule="auto"/>
        <w:ind w:left="1506"/>
      </w:pPr>
      <w:r>
        <w:rPr>
          <w:rFonts w:ascii="Arial" w:hAnsi="Arial" w:cs="Arial"/>
          <w:bCs/>
          <w:i/>
          <w:color w:val="000000"/>
        </w:rPr>
        <w:t>Kovy,</w:t>
      </w:r>
    </w:p>
    <w:p w14:paraId="221015DD" w14:textId="77777777" w:rsidR="00A538C3" w:rsidRDefault="00A538C3">
      <w:pPr>
        <w:pStyle w:val="Odstavecseseznamem"/>
        <w:numPr>
          <w:ilvl w:val="0"/>
          <w:numId w:val="4"/>
        </w:numPr>
        <w:tabs>
          <w:tab w:val="left" w:pos="1506"/>
        </w:tabs>
        <w:autoSpaceDE w:val="0"/>
        <w:spacing w:after="0" w:line="240" w:lineRule="auto"/>
        <w:ind w:left="1506"/>
      </w:pPr>
      <w:r>
        <w:rPr>
          <w:rStyle w:val="Standardnpsmoodstavce1"/>
          <w:rFonts w:ascii="Arial" w:hAnsi="Arial" w:cs="Arial"/>
          <w:bCs/>
          <w:i/>
          <w:color w:val="000000"/>
        </w:rPr>
        <w:t>Nebezpečné odpady,</w:t>
      </w:r>
    </w:p>
    <w:p w14:paraId="5E237B9A" w14:textId="77777777" w:rsidR="00A538C3" w:rsidRDefault="00A538C3">
      <w:pPr>
        <w:pStyle w:val="Odstavecseseznamem"/>
        <w:numPr>
          <w:ilvl w:val="0"/>
          <w:numId w:val="4"/>
        </w:numPr>
        <w:tabs>
          <w:tab w:val="left" w:pos="1506"/>
        </w:tabs>
        <w:autoSpaceDE w:val="0"/>
        <w:spacing w:after="0" w:line="240" w:lineRule="auto"/>
        <w:ind w:left="1506"/>
      </w:pPr>
      <w:r>
        <w:rPr>
          <w:rFonts w:ascii="Arial" w:hAnsi="Arial" w:cs="Arial"/>
          <w:bCs/>
          <w:i/>
          <w:color w:val="000000"/>
        </w:rPr>
        <w:t>Objemný odpad,</w:t>
      </w:r>
    </w:p>
    <w:p w14:paraId="1249A541" w14:textId="77777777" w:rsidR="00A538C3" w:rsidRDefault="00A538C3">
      <w:pPr>
        <w:pStyle w:val="Odstavecseseznamem"/>
        <w:numPr>
          <w:ilvl w:val="0"/>
          <w:numId w:val="4"/>
        </w:numPr>
        <w:tabs>
          <w:tab w:val="left" w:pos="1506"/>
        </w:tabs>
        <w:autoSpaceDE w:val="0"/>
        <w:spacing w:after="0" w:line="240" w:lineRule="auto"/>
        <w:ind w:left="1506"/>
      </w:pPr>
      <w:r>
        <w:rPr>
          <w:rFonts w:ascii="Arial" w:hAnsi="Arial" w:cs="Arial"/>
          <w:i/>
          <w:iCs/>
        </w:rPr>
        <w:t>Směsný komunální odpad</w:t>
      </w:r>
    </w:p>
    <w:p w14:paraId="2E556E14" w14:textId="77777777" w:rsidR="00A538C3" w:rsidRDefault="00A538C3">
      <w:pPr>
        <w:pStyle w:val="Odstavecseseznamem"/>
        <w:autoSpaceDE w:val="0"/>
        <w:spacing w:after="0" w:line="240" w:lineRule="auto"/>
        <w:rPr>
          <w:rFonts w:ascii="Arial" w:hAnsi="Arial" w:cs="Arial"/>
          <w:i/>
          <w:iCs/>
        </w:rPr>
      </w:pPr>
    </w:p>
    <w:p w14:paraId="1E6CC956" w14:textId="5BE799E1" w:rsidR="00A538C3" w:rsidRDefault="00A538C3">
      <w:pPr>
        <w:pStyle w:val="Odstavecseseznamem"/>
        <w:autoSpaceDE w:val="0"/>
        <w:spacing w:after="0" w:line="240" w:lineRule="auto"/>
        <w:ind w:left="0"/>
      </w:pPr>
      <w:r>
        <w:rPr>
          <w:rFonts w:ascii="Arial" w:hAnsi="Arial" w:cs="Arial"/>
          <w:i/>
          <w:iCs/>
        </w:rPr>
        <w:lastRenderedPageBreak/>
        <w:t xml:space="preserve">2) </w:t>
      </w:r>
      <w:r>
        <w:rPr>
          <w:rFonts w:ascii="Arial" w:hAnsi="Arial" w:cs="Arial"/>
        </w:rPr>
        <w:t>Směsným komunálním odpadem se rozumí zbylý komunální odpad po stanoveném vytřídění podle odstavce 1 písm. a), b), c), d), e), f), g), h) a i)</w:t>
      </w:r>
      <w:r w:rsidR="00083F70">
        <w:rPr>
          <w:rFonts w:ascii="Arial" w:hAnsi="Arial" w:cs="Arial"/>
        </w:rPr>
        <w:br/>
      </w:r>
    </w:p>
    <w:p w14:paraId="4E74BA70" w14:textId="77777777" w:rsidR="00A538C3" w:rsidRDefault="00A538C3">
      <w:pPr>
        <w:pStyle w:val="Odstavecseseznamem"/>
        <w:autoSpaceDE w:val="0"/>
        <w:spacing w:after="0" w:line="240" w:lineRule="auto"/>
        <w:ind w:left="0"/>
      </w:pPr>
      <w:r>
        <w:rPr>
          <w:rStyle w:val="Standardnpsmoodstavce1"/>
          <w:rFonts w:ascii="Arial" w:hAnsi="Arial" w:cs="Arial"/>
        </w:rPr>
        <w:t>3) Objemný odpad je takový odpad, který vzhledem ke svým rozměrům nemůže být umístěn do sběrných nádob (</w:t>
      </w:r>
      <w:r>
        <w:rPr>
          <w:rStyle w:val="Standardnpsmoodstavce1"/>
          <w:rFonts w:ascii="Arial" w:hAnsi="Arial" w:cs="Arial"/>
          <w:iCs/>
        </w:rPr>
        <w:t>např. koberce, matrace, nábytek,…</w:t>
      </w:r>
      <w:r>
        <w:rPr>
          <w:rStyle w:val="Standardnpsmoodstavce1"/>
          <w:rFonts w:ascii="Arial" w:hAnsi="Arial" w:cs="Arial"/>
        </w:rPr>
        <w:t xml:space="preserve"> ).</w:t>
      </w:r>
    </w:p>
    <w:p w14:paraId="6F213E7D" w14:textId="77777777" w:rsidR="00A538C3" w:rsidRDefault="00A538C3">
      <w:pPr>
        <w:pStyle w:val="Zkladntextodsazen1"/>
        <w:ind w:left="360" w:firstLine="0"/>
        <w:rPr>
          <w:rFonts w:ascii="Arial" w:hAnsi="Arial" w:cs="Arial"/>
          <w:sz w:val="22"/>
          <w:szCs w:val="22"/>
        </w:rPr>
      </w:pPr>
    </w:p>
    <w:p w14:paraId="69673F83" w14:textId="77777777" w:rsidR="00A538C3" w:rsidRDefault="00A538C3">
      <w:pPr>
        <w:pStyle w:val="Zkladntextodsazen1"/>
        <w:ind w:left="720" w:firstLine="0"/>
        <w:jc w:val="center"/>
        <w:rPr>
          <w:rFonts w:ascii="Arial" w:hAnsi="Arial" w:cs="Arial"/>
          <w:sz w:val="22"/>
          <w:szCs w:val="22"/>
        </w:rPr>
      </w:pPr>
    </w:p>
    <w:p w14:paraId="38FC7967" w14:textId="77777777" w:rsidR="00A538C3" w:rsidRDefault="00A538C3">
      <w:pPr>
        <w:pStyle w:val="Normln1"/>
        <w:jc w:val="center"/>
      </w:pPr>
      <w:r>
        <w:rPr>
          <w:rFonts w:ascii="Arial" w:hAnsi="Arial" w:cs="Arial"/>
          <w:b/>
          <w:sz w:val="22"/>
          <w:szCs w:val="22"/>
        </w:rPr>
        <w:t>Čl. 3</w:t>
      </w:r>
    </w:p>
    <w:p w14:paraId="48CA4513" w14:textId="77777777" w:rsidR="00A538C3" w:rsidRDefault="00A538C3">
      <w:pPr>
        <w:pStyle w:val="Normln1"/>
        <w:jc w:val="center"/>
      </w:pPr>
      <w:r>
        <w:rPr>
          <w:rStyle w:val="Standardnpsmoodstavce1"/>
          <w:rFonts w:ascii="Arial" w:hAnsi="Arial" w:cs="Arial"/>
          <w:b/>
          <w:sz w:val="22"/>
          <w:szCs w:val="22"/>
        </w:rPr>
        <w:t>Určení míst pro oddělené soustřeďování určených složek komunálního odpadu</w:t>
      </w:r>
    </w:p>
    <w:p w14:paraId="12C8CFE2" w14:textId="77777777" w:rsidR="00A538C3" w:rsidRDefault="00A538C3">
      <w:pPr>
        <w:pStyle w:val="Normln1"/>
        <w:tabs>
          <w:tab w:val="left" w:pos="927"/>
        </w:tabs>
        <w:jc w:val="both"/>
        <w:rPr>
          <w:rFonts w:ascii="Arial" w:hAnsi="Arial" w:cs="Arial"/>
          <w:b/>
          <w:sz w:val="22"/>
          <w:szCs w:val="22"/>
          <w:u w:val="single"/>
        </w:rPr>
      </w:pPr>
    </w:p>
    <w:p w14:paraId="3CDBCCBF" w14:textId="77777777" w:rsidR="00A538C3" w:rsidRDefault="00A538C3">
      <w:pPr>
        <w:pStyle w:val="Normln1"/>
        <w:numPr>
          <w:ilvl w:val="0"/>
          <w:numId w:val="5"/>
        </w:numPr>
        <w:tabs>
          <w:tab w:val="left" w:pos="360"/>
          <w:tab w:val="left" w:pos="567"/>
        </w:tabs>
        <w:jc w:val="both"/>
      </w:pPr>
      <w:r>
        <w:rPr>
          <w:rStyle w:val="Standardnpsmoodstavce1"/>
          <w:rFonts w:ascii="Arial" w:hAnsi="Arial" w:cs="Arial"/>
          <w:sz w:val="22"/>
          <w:szCs w:val="22"/>
        </w:rPr>
        <w:t xml:space="preserve">Papír, plasty, sklo, kovy, biologické odpady, jedlé oleje a tuky, textil se soustřeďují do </w:t>
      </w:r>
      <w:r>
        <w:rPr>
          <w:rStyle w:val="Standardnpsmoodstavce1"/>
          <w:rFonts w:ascii="Arial" w:hAnsi="Arial" w:cs="Arial"/>
          <w:bCs/>
          <w:sz w:val="22"/>
          <w:szCs w:val="22"/>
        </w:rPr>
        <w:t>zvláštních sběrných nádob</w:t>
      </w:r>
      <w:r>
        <w:rPr>
          <w:rStyle w:val="Standardnpsmoodstavce1"/>
          <w:rFonts w:ascii="Arial" w:hAnsi="Arial" w:cs="Arial"/>
          <w:sz w:val="22"/>
          <w:szCs w:val="22"/>
        </w:rPr>
        <w:t xml:space="preserve">, </w:t>
      </w:r>
      <w:r>
        <w:rPr>
          <w:rStyle w:val="Standardnpsmoodstavce1"/>
          <w:rFonts w:ascii="Arial" w:hAnsi="Arial" w:cs="Arial"/>
          <w:bCs/>
          <w:sz w:val="22"/>
          <w:szCs w:val="22"/>
        </w:rPr>
        <w:t>kterými jsou kontejnery.</w:t>
      </w:r>
    </w:p>
    <w:p w14:paraId="574A8557" w14:textId="77777777" w:rsidR="00A538C3" w:rsidRDefault="00A538C3">
      <w:pPr>
        <w:pStyle w:val="Normln1"/>
        <w:rPr>
          <w:rFonts w:ascii="Arial" w:hAnsi="Arial" w:cs="Arial"/>
          <w:sz w:val="22"/>
          <w:szCs w:val="22"/>
        </w:rPr>
      </w:pPr>
    </w:p>
    <w:p w14:paraId="60EA3F28" w14:textId="77777777" w:rsidR="00A538C3" w:rsidRDefault="00A538C3">
      <w:pPr>
        <w:pStyle w:val="NormlnIMP"/>
        <w:numPr>
          <w:ilvl w:val="0"/>
          <w:numId w:val="5"/>
        </w:numPr>
        <w:tabs>
          <w:tab w:val="left" w:pos="360"/>
          <w:tab w:val="left" w:pos="540"/>
          <w:tab w:val="left" w:pos="927"/>
        </w:tabs>
        <w:overflowPunct/>
        <w:autoSpaceDE/>
        <w:spacing w:line="240" w:lineRule="auto"/>
        <w:textAlignment w:val="auto"/>
      </w:pPr>
      <w:r>
        <w:rPr>
          <w:rFonts w:ascii="Arial" w:hAnsi="Arial" w:cs="Arial"/>
          <w:sz w:val="22"/>
          <w:szCs w:val="22"/>
        </w:rPr>
        <w:t xml:space="preserve">Zvláštní sběrné nádoby jsou umístěny na těchto stanovištích: </w:t>
      </w:r>
    </w:p>
    <w:p w14:paraId="1585D898" w14:textId="77777777" w:rsidR="00A538C3" w:rsidRDefault="00A538C3">
      <w:pPr>
        <w:pStyle w:val="NormlnIMP"/>
        <w:tabs>
          <w:tab w:val="left" w:pos="540"/>
          <w:tab w:val="left" w:pos="927"/>
        </w:tabs>
        <w:overflowPunct/>
        <w:autoSpaceDE/>
        <w:spacing w:line="240" w:lineRule="auto"/>
        <w:textAlignment w:val="auto"/>
        <w:rPr>
          <w:rFonts w:ascii="Arial" w:hAnsi="Arial" w:cs="Arial"/>
          <w:sz w:val="22"/>
          <w:szCs w:val="22"/>
        </w:rPr>
      </w:pPr>
    </w:p>
    <w:p w14:paraId="4AD30ABF" w14:textId="14399977" w:rsidR="00A538C3" w:rsidRDefault="00A538C3">
      <w:pPr>
        <w:pStyle w:val="NormlnIMP"/>
        <w:tabs>
          <w:tab w:val="left" w:pos="540"/>
          <w:tab w:val="left" w:pos="927"/>
        </w:tabs>
        <w:overflowPunct/>
        <w:autoSpaceDE/>
        <w:spacing w:line="240" w:lineRule="auto"/>
        <w:textAlignment w:val="auto"/>
      </w:pPr>
      <w:r>
        <w:rPr>
          <w:rFonts w:ascii="Arial" w:hAnsi="Arial" w:cs="Arial"/>
          <w:i/>
          <w:iCs/>
          <w:sz w:val="22"/>
          <w:szCs w:val="22"/>
        </w:rPr>
        <w:t>A) prostor u prodejny - sběrné nádoby na plast, papír, sklo, jedlé oleje a tuky</w:t>
      </w:r>
      <w:r w:rsidR="007E145C">
        <w:rPr>
          <w:rFonts w:ascii="Arial" w:hAnsi="Arial" w:cs="Arial"/>
          <w:i/>
          <w:iCs/>
          <w:sz w:val="22"/>
          <w:szCs w:val="22"/>
        </w:rPr>
        <w:t>, textil</w:t>
      </w:r>
      <w:r>
        <w:rPr>
          <w:rFonts w:ascii="Arial" w:hAnsi="Arial" w:cs="Arial"/>
          <w:sz w:val="22"/>
          <w:szCs w:val="22"/>
        </w:rPr>
        <w:tab/>
      </w:r>
    </w:p>
    <w:p w14:paraId="1D501ED3" w14:textId="77777777" w:rsidR="00A538C3" w:rsidRDefault="00A538C3">
      <w:pPr>
        <w:pStyle w:val="NormlnIMP"/>
        <w:tabs>
          <w:tab w:val="left" w:pos="540"/>
          <w:tab w:val="left" w:pos="927"/>
        </w:tabs>
        <w:overflowPunct/>
        <w:autoSpaceDE/>
        <w:spacing w:line="240" w:lineRule="auto"/>
        <w:textAlignment w:val="auto"/>
        <w:rPr>
          <w:rFonts w:ascii="Arial" w:hAnsi="Arial" w:cs="Arial"/>
          <w:sz w:val="22"/>
          <w:szCs w:val="22"/>
        </w:rPr>
      </w:pPr>
    </w:p>
    <w:p w14:paraId="25BB4B89" w14:textId="3FE8B9F3" w:rsidR="00A538C3" w:rsidRDefault="00A538C3">
      <w:pPr>
        <w:pStyle w:val="NormlnIMP"/>
        <w:tabs>
          <w:tab w:val="left" w:pos="540"/>
          <w:tab w:val="left" w:pos="927"/>
        </w:tabs>
        <w:overflowPunct/>
        <w:autoSpaceDE/>
        <w:spacing w:line="240" w:lineRule="auto"/>
        <w:textAlignment w:val="auto"/>
      </w:pPr>
      <w:r>
        <w:rPr>
          <w:rFonts w:ascii="Arial" w:hAnsi="Arial" w:cs="Arial"/>
          <w:i/>
          <w:iCs/>
          <w:sz w:val="22"/>
          <w:szCs w:val="22"/>
        </w:rPr>
        <w:t xml:space="preserve">B) novostavby (8 RD) horní konec obce - sběrné nádoby na plast, papír a sklo </w:t>
      </w:r>
      <w:r>
        <w:rPr>
          <w:rFonts w:ascii="Arial" w:hAnsi="Arial" w:cs="Arial"/>
          <w:i/>
          <w:iCs/>
          <w:sz w:val="22"/>
          <w:szCs w:val="22"/>
        </w:rPr>
        <w:tab/>
      </w:r>
    </w:p>
    <w:p w14:paraId="1D4D9A2B" w14:textId="77777777" w:rsidR="00A538C3" w:rsidRDefault="00A538C3">
      <w:pPr>
        <w:pStyle w:val="NormlnIMP"/>
        <w:tabs>
          <w:tab w:val="left" w:pos="540"/>
          <w:tab w:val="left" w:pos="927"/>
        </w:tabs>
        <w:overflowPunct/>
        <w:autoSpaceDE/>
        <w:spacing w:line="240" w:lineRule="auto"/>
        <w:textAlignment w:val="auto"/>
        <w:rPr>
          <w:rFonts w:ascii="Arial" w:hAnsi="Arial" w:cs="Arial"/>
          <w:i/>
          <w:iCs/>
          <w:sz w:val="22"/>
          <w:szCs w:val="22"/>
        </w:rPr>
      </w:pPr>
    </w:p>
    <w:p w14:paraId="45201D77" w14:textId="2EE5D534" w:rsidR="00A538C3" w:rsidRDefault="00A538C3">
      <w:pPr>
        <w:pStyle w:val="NormlnIMP"/>
        <w:tabs>
          <w:tab w:val="left" w:pos="540"/>
          <w:tab w:val="left" w:pos="927"/>
        </w:tabs>
        <w:overflowPunct/>
        <w:autoSpaceDE/>
        <w:spacing w:line="240" w:lineRule="auto"/>
        <w:textAlignment w:val="auto"/>
      </w:pPr>
      <w:r>
        <w:rPr>
          <w:rFonts w:ascii="Arial" w:hAnsi="Arial" w:cs="Arial"/>
          <w:i/>
          <w:iCs/>
          <w:sz w:val="22"/>
          <w:szCs w:val="22"/>
        </w:rPr>
        <w:t>C) novostavby (12 RD) dolní konec obce - sběrné nádoby na plast, papír a sklo</w:t>
      </w:r>
      <w:r>
        <w:rPr>
          <w:rFonts w:ascii="Arial" w:hAnsi="Arial" w:cs="Arial"/>
          <w:sz w:val="22"/>
          <w:szCs w:val="22"/>
        </w:rPr>
        <w:tab/>
      </w:r>
    </w:p>
    <w:p w14:paraId="7C1740C2" w14:textId="77777777" w:rsidR="00A538C3" w:rsidRDefault="00A538C3">
      <w:pPr>
        <w:pStyle w:val="NormlnIMP"/>
        <w:tabs>
          <w:tab w:val="left" w:pos="540"/>
          <w:tab w:val="left" w:pos="927"/>
        </w:tabs>
        <w:overflowPunct/>
        <w:autoSpaceDE/>
        <w:spacing w:line="240" w:lineRule="auto"/>
        <w:textAlignment w:val="auto"/>
        <w:rPr>
          <w:rFonts w:ascii="Arial" w:hAnsi="Arial" w:cs="Arial"/>
          <w:sz w:val="22"/>
          <w:szCs w:val="22"/>
        </w:rPr>
      </w:pPr>
    </w:p>
    <w:p w14:paraId="231C4D36" w14:textId="77777777" w:rsidR="00A538C3" w:rsidRDefault="00A538C3">
      <w:pPr>
        <w:pStyle w:val="NormlnIMP"/>
        <w:tabs>
          <w:tab w:val="left" w:pos="540"/>
          <w:tab w:val="left" w:pos="927"/>
        </w:tabs>
        <w:overflowPunct/>
        <w:autoSpaceDE/>
        <w:spacing w:line="240" w:lineRule="auto"/>
        <w:textAlignment w:val="auto"/>
      </w:pPr>
      <w:r>
        <w:rPr>
          <w:rFonts w:ascii="Arial" w:hAnsi="Arial" w:cs="Arial"/>
          <w:i/>
          <w:iCs/>
          <w:sz w:val="22"/>
          <w:szCs w:val="22"/>
        </w:rPr>
        <w:t>D) na dolním konci obce nedaleko Dolního Rybníka - kontejner na bioodpad</w:t>
      </w:r>
      <w:r>
        <w:rPr>
          <w:rFonts w:ascii="Arial" w:hAnsi="Arial" w:cs="Arial"/>
          <w:i/>
          <w:iCs/>
          <w:sz w:val="22"/>
          <w:szCs w:val="22"/>
        </w:rPr>
        <w:tab/>
      </w:r>
    </w:p>
    <w:p w14:paraId="0FCAD87A" w14:textId="77777777" w:rsidR="00A538C3" w:rsidRDefault="00A538C3">
      <w:pPr>
        <w:pStyle w:val="NormlnIMP"/>
        <w:tabs>
          <w:tab w:val="left" w:pos="540"/>
          <w:tab w:val="left" w:pos="927"/>
        </w:tabs>
        <w:overflowPunct/>
        <w:autoSpaceDE/>
        <w:spacing w:line="240" w:lineRule="auto"/>
        <w:textAlignment w:val="auto"/>
        <w:rPr>
          <w:rFonts w:ascii="Arial" w:hAnsi="Arial" w:cs="Arial"/>
          <w:sz w:val="22"/>
          <w:szCs w:val="22"/>
        </w:rPr>
      </w:pPr>
    </w:p>
    <w:p w14:paraId="73DF7B36" w14:textId="77777777" w:rsidR="00A538C3" w:rsidRDefault="00A538C3">
      <w:pPr>
        <w:pStyle w:val="NormlnIMP"/>
        <w:tabs>
          <w:tab w:val="left" w:pos="540"/>
          <w:tab w:val="left" w:pos="927"/>
        </w:tabs>
        <w:overflowPunct/>
        <w:autoSpaceDE/>
        <w:spacing w:line="240" w:lineRule="auto"/>
        <w:textAlignment w:val="auto"/>
        <w:rPr>
          <w:rFonts w:ascii="Arial" w:hAnsi="Arial" w:cs="Arial"/>
          <w:sz w:val="22"/>
          <w:szCs w:val="22"/>
        </w:rPr>
      </w:pPr>
    </w:p>
    <w:p w14:paraId="5F86BDFA" w14:textId="77777777" w:rsidR="00A538C3" w:rsidRDefault="00A538C3">
      <w:pPr>
        <w:pStyle w:val="NormlnIMP"/>
        <w:numPr>
          <w:ilvl w:val="0"/>
          <w:numId w:val="5"/>
        </w:numPr>
        <w:tabs>
          <w:tab w:val="left" w:pos="360"/>
          <w:tab w:val="left" w:pos="540"/>
          <w:tab w:val="left" w:pos="927"/>
        </w:tabs>
        <w:overflowPunct/>
        <w:autoSpaceDE/>
        <w:spacing w:line="240" w:lineRule="auto"/>
        <w:textAlignment w:val="auto"/>
      </w:pPr>
      <w:r>
        <w:rPr>
          <w:rFonts w:ascii="Arial" w:hAnsi="Arial" w:cs="Arial"/>
          <w:sz w:val="22"/>
          <w:szCs w:val="22"/>
        </w:rPr>
        <w:t>Zvláštní sběrné nádoby jsou barevně odlišeny a označeny příslušnými nápisy:</w:t>
      </w:r>
    </w:p>
    <w:p w14:paraId="4F33074C" w14:textId="77777777" w:rsidR="00A538C3" w:rsidRDefault="00A538C3">
      <w:pPr>
        <w:pStyle w:val="Normln1"/>
        <w:jc w:val="both"/>
        <w:rPr>
          <w:rFonts w:ascii="Arial" w:hAnsi="Arial" w:cs="Arial"/>
          <w:sz w:val="22"/>
          <w:szCs w:val="22"/>
        </w:rPr>
      </w:pPr>
    </w:p>
    <w:p w14:paraId="73ABC287" w14:textId="6AF78ABE" w:rsidR="00A538C3" w:rsidRPr="007E145C" w:rsidRDefault="00A538C3">
      <w:pPr>
        <w:pStyle w:val="Odstavecseseznamem"/>
        <w:numPr>
          <w:ilvl w:val="0"/>
          <w:numId w:val="6"/>
        </w:numPr>
        <w:tabs>
          <w:tab w:val="left" w:pos="1440"/>
        </w:tabs>
        <w:autoSpaceDE w:val="0"/>
        <w:spacing w:after="0" w:line="240" w:lineRule="auto"/>
        <w:ind w:left="1440"/>
        <w:rPr>
          <w:i/>
        </w:rPr>
      </w:pPr>
      <w:r w:rsidRPr="007E145C">
        <w:rPr>
          <w:rFonts w:ascii="Arial" w:hAnsi="Arial" w:cs="Arial"/>
          <w:bCs/>
          <w:i/>
          <w:color w:val="000000"/>
        </w:rPr>
        <w:t xml:space="preserve">Biologické odpady, </w:t>
      </w:r>
      <w:r w:rsidR="007E145C" w:rsidRPr="007E145C">
        <w:rPr>
          <w:rFonts w:ascii="Arial" w:hAnsi="Arial" w:cs="Arial"/>
          <w:bCs/>
          <w:i/>
          <w:color w:val="000000"/>
        </w:rPr>
        <w:t>zelený plechový kontejner</w:t>
      </w:r>
    </w:p>
    <w:p w14:paraId="1F529FAB" w14:textId="77777777" w:rsidR="00A538C3" w:rsidRPr="007E145C" w:rsidRDefault="00A538C3">
      <w:pPr>
        <w:pStyle w:val="Odstavecseseznamem"/>
        <w:numPr>
          <w:ilvl w:val="0"/>
          <w:numId w:val="6"/>
        </w:numPr>
        <w:tabs>
          <w:tab w:val="left" w:pos="1440"/>
        </w:tabs>
        <w:autoSpaceDE w:val="0"/>
        <w:spacing w:after="0" w:line="240" w:lineRule="auto"/>
        <w:ind w:left="1440"/>
        <w:rPr>
          <w:i/>
        </w:rPr>
      </w:pPr>
      <w:r w:rsidRPr="007E145C">
        <w:rPr>
          <w:rFonts w:ascii="Arial" w:hAnsi="Arial" w:cs="Arial"/>
          <w:bCs/>
          <w:i/>
          <w:color w:val="000000"/>
        </w:rPr>
        <w:t>Papír, barva modrá,</w:t>
      </w:r>
    </w:p>
    <w:p w14:paraId="3FC428E1" w14:textId="77777777" w:rsidR="00A538C3" w:rsidRPr="007E145C" w:rsidRDefault="00A538C3">
      <w:pPr>
        <w:pStyle w:val="Odstavecseseznamem"/>
        <w:numPr>
          <w:ilvl w:val="0"/>
          <w:numId w:val="6"/>
        </w:numPr>
        <w:tabs>
          <w:tab w:val="left" w:pos="1440"/>
        </w:tabs>
        <w:autoSpaceDE w:val="0"/>
        <w:spacing w:after="0" w:line="240" w:lineRule="auto"/>
        <w:ind w:left="1440"/>
        <w:rPr>
          <w:i/>
        </w:rPr>
      </w:pPr>
      <w:r w:rsidRPr="007E145C">
        <w:rPr>
          <w:rStyle w:val="Standardnpsmoodstavce1"/>
          <w:rFonts w:ascii="Arial" w:hAnsi="Arial" w:cs="Arial"/>
          <w:bCs/>
          <w:i/>
          <w:color w:val="000000"/>
        </w:rPr>
        <w:t xml:space="preserve">Plasty, PET lahve, barva žlutá, </w:t>
      </w:r>
    </w:p>
    <w:p w14:paraId="63611DB2" w14:textId="6A0C8578" w:rsidR="00A538C3" w:rsidRPr="007E145C" w:rsidRDefault="00A538C3">
      <w:pPr>
        <w:pStyle w:val="Odstavecseseznamem"/>
        <w:numPr>
          <w:ilvl w:val="0"/>
          <w:numId w:val="6"/>
        </w:numPr>
        <w:tabs>
          <w:tab w:val="left" w:pos="1440"/>
        </w:tabs>
        <w:autoSpaceDE w:val="0"/>
        <w:spacing w:after="0" w:line="240" w:lineRule="auto"/>
        <w:ind w:left="1440"/>
        <w:rPr>
          <w:i/>
        </w:rPr>
      </w:pPr>
      <w:r w:rsidRPr="007E145C">
        <w:rPr>
          <w:rFonts w:ascii="Arial" w:hAnsi="Arial" w:cs="Arial"/>
          <w:bCs/>
          <w:i/>
          <w:color w:val="000000"/>
        </w:rPr>
        <w:t xml:space="preserve">Sklo, barva bílá </w:t>
      </w:r>
    </w:p>
    <w:p w14:paraId="1FBD2D54" w14:textId="77777777" w:rsidR="00A538C3" w:rsidRPr="007E145C" w:rsidRDefault="00A538C3">
      <w:pPr>
        <w:pStyle w:val="Odstavecseseznamem"/>
        <w:numPr>
          <w:ilvl w:val="0"/>
          <w:numId w:val="6"/>
        </w:numPr>
        <w:tabs>
          <w:tab w:val="left" w:pos="1440"/>
        </w:tabs>
        <w:autoSpaceDE w:val="0"/>
        <w:spacing w:after="0" w:line="240" w:lineRule="auto"/>
        <w:ind w:left="1440"/>
        <w:rPr>
          <w:i/>
        </w:rPr>
      </w:pPr>
      <w:r w:rsidRPr="007E145C">
        <w:rPr>
          <w:rFonts w:ascii="Arial" w:hAnsi="Arial" w:cs="Arial"/>
          <w:bCs/>
          <w:i/>
          <w:color w:val="000000"/>
        </w:rPr>
        <w:t>Jedlé oleje a tuky, barva zelená</w:t>
      </w:r>
    </w:p>
    <w:p w14:paraId="47898FC3" w14:textId="1F184FA9" w:rsidR="007E145C" w:rsidRPr="007E145C" w:rsidRDefault="007E145C">
      <w:pPr>
        <w:pStyle w:val="Odstavecseseznamem"/>
        <w:numPr>
          <w:ilvl w:val="0"/>
          <w:numId w:val="6"/>
        </w:numPr>
        <w:tabs>
          <w:tab w:val="left" w:pos="1440"/>
        </w:tabs>
        <w:autoSpaceDE w:val="0"/>
        <w:spacing w:after="0" w:line="240" w:lineRule="auto"/>
        <w:ind w:left="1440"/>
        <w:rPr>
          <w:i/>
        </w:rPr>
      </w:pPr>
      <w:r w:rsidRPr="007E145C">
        <w:rPr>
          <w:rFonts w:ascii="Arial" w:hAnsi="Arial" w:cs="Arial"/>
          <w:bCs/>
          <w:i/>
          <w:color w:val="000000"/>
        </w:rPr>
        <w:t xml:space="preserve">Textil, barva černá s červeným víkem </w:t>
      </w:r>
    </w:p>
    <w:p w14:paraId="3780A610" w14:textId="77777777" w:rsidR="00A538C3" w:rsidRDefault="00A538C3">
      <w:pPr>
        <w:pStyle w:val="Normln1"/>
        <w:ind w:left="360"/>
        <w:rPr>
          <w:rFonts w:ascii="Arial" w:hAnsi="Arial" w:cs="Arial"/>
          <w:i/>
          <w:iCs/>
          <w:sz w:val="22"/>
          <w:szCs w:val="22"/>
        </w:rPr>
      </w:pPr>
    </w:p>
    <w:p w14:paraId="5D6F96A4" w14:textId="77777777" w:rsidR="00A538C3" w:rsidRDefault="00A538C3">
      <w:pPr>
        <w:pStyle w:val="Normln1"/>
        <w:numPr>
          <w:ilvl w:val="0"/>
          <w:numId w:val="5"/>
        </w:numPr>
        <w:tabs>
          <w:tab w:val="left" w:pos="360"/>
        </w:tabs>
        <w:jc w:val="both"/>
      </w:pPr>
      <w:r>
        <w:rPr>
          <w:rFonts w:ascii="Arial" w:hAnsi="Arial" w:cs="Arial"/>
          <w:sz w:val="22"/>
          <w:szCs w:val="22"/>
        </w:rPr>
        <w:t>Do zvláštních sběrných nádob je zakázáno ukládat jiné složky komunálních odpadů, než pro které jsou určeny.</w:t>
      </w:r>
    </w:p>
    <w:p w14:paraId="1CF301D3" w14:textId="77777777" w:rsidR="00A538C3" w:rsidRDefault="00A538C3">
      <w:pPr>
        <w:pStyle w:val="Normln1"/>
        <w:jc w:val="both"/>
        <w:rPr>
          <w:rFonts w:ascii="Arial" w:hAnsi="Arial" w:cs="Arial"/>
          <w:sz w:val="22"/>
          <w:szCs w:val="22"/>
        </w:rPr>
      </w:pPr>
    </w:p>
    <w:p w14:paraId="3199B2E0" w14:textId="77777777" w:rsidR="00A538C3" w:rsidRDefault="00A538C3">
      <w:pPr>
        <w:pStyle w:val="Normln1"/>
        <w:numPr>
          <w:ilvl w:val="0"/>
          <w:numId w:val="5"/>
        </w:numPr>
        <w:tabs>
          <w:tab w:val="left" w:pos="360"/>
        </w:tabs>
        <w:jc w:val="both"/>
      </w:pPr>
      <w:r>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 Odpad není možné ukládat mimo sběrné nádoby.</w:t>
      </w:r>
    </w:p>
    <w:p w14:paraId="70701031" w14:textId="77777777" w:rsidR="00A538C3" w:rsidRDefault="00A538C3">
      <w:pPr>
        <w:pStyle w:val="Normln1"/>
        <w:jc w:val="both"/>
        <w:rPr>
          <w:rFonts w:ascii="Arial" w:hAnsi="Arial" w:cs="Arial"/>
          <w:sz w:val="22"/>
          <w:szCs w:val="22"/>
        </w:rPr>
      </w:pPr>
    </w:p>
    <w:p w14:paraId="162A1952" w14:textId="77777777" w:rsidR="00A538C3" w:rsidRDefault="00A538C3">
      <w:pPr>
        <w:pStyle w:val="Normln1"/>
        <w:numPr>
          <w:ilvl w:val="0"/>
          <w:numId w:val="5"/>
        </w:numPr>
        <w:tabs>
          <w:tab w:val="left" w:pos="360"/>
        </w:tabs>
        <w:jc w:val="both"/>
      </w:pPr>
      <w:r>
        <w:rPr>
          <w:rFonts w:ascii="Arial" w:hAnsi="Arial" w:cs="Arial"/>
          <w:sz w:val="22"/>
          <w:szCs w:val="22"/>
        </w:rPr>
        <w:t>Kovy – sběrný dvůr ve Žďáře nad Sázavou.</w:t>
      </w:r>
    </w:p>
    <w:p w14:paraId="681A1975" w14:textId="77777777" w:rsidR="00A538C3" w:rsidRDefault="00A538C3">
      <w:pPr>
        <w:pStyle w:val="Default"/>
        <w:ind w:left="360"/>
      </w:pPr>
    </w:p>
    <w:p w14:paraId="4C4F7FF6" w14:textId="77777777" w:rsidR="00A538C3" w:rsidRDefault="00A538C3">
      <w:pPr>
        <w:pStyle w:val="Nadpis2"/>
        <w:tabs>
          <w:tab w:val="left" w:pos="0"/>
        </w:tabs>
        <w:jc w:val="center"/>
      </w:pPr>
      <w:r>
        <w:rPr>
          <w:rFonts w:ascii="Arial" w:hAnsi="Arial" w:cs="Arial"/>
          <w:b/>
          <w:bCs/>
          <w:sz w:val="22"/>
          <w:szCs w:val="22"/>
          <w:u w:val="none"/>
        </w:rPr>
        <w:t>Čl. 4</w:t>
      </w:r>
    </w:p>
    <w:p w14:paraId="20ECCDC5" w14:textId="77777777" w:rsidR="00A538C3" w:rsidRDefault="00A538C3">
      <w:pPr>
        <w:pStyle w:val="Nadpis2"/>
        <w:tabs>
          <w:tab w:val="left" w:pos="0"/>
        </w:tabs>
        <w:jc w:val="center"/>
      </w:pPr>
      <w:r>
        <w:rPr>
          <w:rFonts w:ascii="Arial" w:hAnsi="Arial" w:cs="Arial"/>
          <w:b/>
          <w:bCs/>
          <w:sz w:val="22"/>
          <w:szCs w:val="22"/>
          <w:u w:val="none"/>
        </w:rPr>
        <w:t xml:space="preserve"> Svoz nebezpečných složek komunálního odpadu</w:t>
      </w:r>
    </w:p>
    <w:p w14:paraId="379ECA65" w14:textId="77777777" w:rsidR="00A538C3" w:rsidRDefault="00A538C3">
      <w:pPr>
        <w:pStyle w:val="Normln1"/>
        <w:ind w:left="360"/>
        <w:jc w:val="center"/>
        <w:rPr>
          <w:rFonts w:ascii="Arial" w:hAnsi="Arial" w:cs="Arial"/>
          <w:b/>
          <w:sz w:val="22"/>
          <w:szCs w:val="22"/>
        </w:rPr>
      </w:pPr>
    </w:p>
    <w:p w14:paraId="61C757A3" w14:textId="404B3413" w:rsidR="00A538C3" w:rsidRDefault="00A538C3">
      <w:pPr>
        <w:pStyle w:val="Normln1"/>
        <w:numPr>
          <w:ilvl w:val="0"/>
          <w:numId w:val="7"/>
        </w:numPr>
        <w:tabs>
          <w:tab w:val="left" w:pos="360"/>
        </w:tabs>
        <w:jc w:val="both"/>
      </w:pPr>
      <w:r>
        <w:rPr>
          <w:rStyle w:val="Standardnpsmoodstavce1"/>
          <w:rFonts w:ascii="Arial" w:hAnsi="Arial" w:cs="Arial"/>
          <w:sz w:val="22"/>
          <w:szCs w:val="22"/>
        </w:rPr>
        <w:t xml:space="preserve">Svoz nebezpečných složek komunálního odpadu je zajišťován </w:t>
      </w:r>
      <w:r>
        <w:rPr>
          <w:rStyle w:val="Standardnpsmoodstavce1"/>
          <w:rFonts w:ascii="Arial" w:hAnsi="Arial" w:cs="Arial"/>
          <w:iCs/>
          <w:sz w:val="22"/>
          <w:szCs w:val="22"/>
        </w:rPr>
        <w:t>dvakrát ročně</w:t>
      </w:r>
      <w:r>
        <w:rPr>
          <w:rStyle w:val="Standardnpsmoodstavce1"/>
          <w:rFonts w:ascii="Arial" w:hAnsi="Arial" w:cs="Arial"/>
          <w:sz w:val="22"/>
          <w:szCs w:val="22"/>
        </w:rPr>
        <w:t xml:space="preserve"> jejich odebíráním na předem vyhlášených přechodných stanovištích</w:t>
      </w:r>
      <w:r w:rsidR="00BE2690">
        <w:rPr>
          <w:rStyle w:val="Standardnpsmoodstavce1"/>
          <w:rFonts w:ascii="Arial" w:hAnsi="Arial" w:cs="Arial"/>
          <w:sz w:val="22"/>
          <w:szCs w:val="22"/>
        </w:rPr>
        <w:t xml:space="preserve">. </w:t>
      </w:r>
      <w:r>
        <w:rPr>
          <w:rStyle w:val="Standardnpsmoodstavce1"/>
          <w:rFonts w:ascii="Arial" w:hAnsi="Arial" w:cs="Arial"/>
          <w:sz w:val="22"/>
          <w:szCs w:val="22"/>
        </w:rPr>
        <w:t>Informace o svozu jsou zveřejňovány na úřední desce obecního úřadu obce Újezd.</w:t>
      </w:r>
    </w:p>
    <w:p w14:paraId="3779E4FA" w14:textId="77777777" w:rsidR="00A538C3" w:rsidRDefault="00A538C3">
      <w:pPr>
        <w:pStyle w:val="Normln1"/>
        <w:rPr>
          <w:rFonts w:ascii="Arial" w:hAnsi="Arial" w:cs="Arial"/>
          <w:sz w:val="22"/>
          <w:szCs w:val="22"/>
        </w:rPr>
      </w:pPr>
    </w:p>
    <w:p w14:paraId="5A521FB6" w14:textId="77777777" w:rsidR="00A538C3" w:rsidRDefault="00A538C3">
      <w:pPr>
        <w:pStyle w:val="Normln1"/>
        <w:numPr>
          <w:ilvl w:val="0"/>
          <w:numId w:val="7"/>
        </w:numPr>
        <w:tabs>
          <w:tab w:val="left" w:pos="360"/>
        </w:tabs>
        <w:jc w:val="both"/>
      </w:pPr>
      <w:r>
        <w:rPr>
          <w:rFonts w:ascii="Arial" w:hAnsi="Arial" w:cs="Arial"/>
          <w:sz w:val="22"/>
          <w:szCs w:val="22"/>
        </w:rPr>
        <w:t>Nebezpečný odpad lze také odevzdávat ve sběrném dvoře, který je umístěn v provozovně společnosti AVE CZ odpadové hospodářství s.r.o. na ulici Jihlavská 22 ve Žďáře nad Sázavou.</w:t>
      </w:r>
    </w:p>
    <w:p w14:paraId="1B97819B" w14:textId="77777777" w:rsidR="00A538C3" w:rsidRDefault="00A538C3">
      <w:pPr>
        <w:pStyle w:val="Normln1"/>
        <w:ind w:left="360"/>
        <w:jc w:val="both"/>
        <w:rPr>
          <w:rFonts w:ascii="Arial" w:hAnsi="Arial" w:cs="Arial"/>
          <w:sz w:val="22"/>
          <w:szCs w:val="22"/>
        </w:rPr>
      </w:pPr>
    </w:p>
    <w:p w14:paraId="1E53CDC9" w14:textId="77777777" w:rsidR="00A538C3" w:rsidRDefault="00A538C3">
      <w:pPr>
        <w:pStyle w:val="Normln1"/>
        <w:numPr>
          <w:ilvl w:val="0"/>
          <w:numId w:val="7"/>
        </w:numPr>
        <w:tabs>
          <w:tab w:val="left" w:pos="360"/>
        </w:tabs>
        <w:jc w:val="both"/>
      </w:pPr>
      <w:r>
        <w:rPr>
          <w:rFonts w:ascii="Arial" w:hAnsi="Arial" w:cs="Arial"/>
          <w:sz w:val="22"/>
          <w:szCs w:val="22"/>
        </w:rPr>
        <w:t>Soustřeďování nebezpečných složek komunálního odpadu podléhá požadavkům stanoveným v čl. 3 odst. 4 a 5.</w:t>
      </w:r>
    </w:p>
    <w:p w14:paraId="100A4D86" w14:textId="77777777" w:rsidR="00A538C3" w:rsidRDefault="00A538C3">
      <w:pPr>
        <w:pStyle w:val="Normln1"/>
        <w:jc w:val="both"/>
        <w:rPr>
          <w:rFonts w:ascii="Arial" w:hAnsi="Arial" w:cs="Arial"/>
          <w:sz w:val="22"/>
          <w:szCs w:val="22"/>
        </w:rPr>
      </w:pPr>
    </w:p>
    <w:p w14:paraId="764CB550" w14:textId="77777777" w:rsidR="00A538C3" w:rsidRDefault="00A538C3">
      <w:pPr>
        <w:pStyle w:val="Normln1"/>
        <w:rPr>
          <w:rFonts w:ascii="Arial" w:hAnsi="Arial" w:cs="Arial"/>
          <w:b/>
          <w:sz w:val="22"/>
          <w:szCs w:val="22"/>
        </w:rPr>
      </w:pPr>
    </w:p>
    <w:p w14:paraId="77D4C1A2" w14:textId="77777777" w:rsidR="00A538C3" w:rsidRDefault="00A538C3">
      <w:pPr>
        <w:pStyle w:val="Normln1"/>
        <w:jc w:val="center"/>
      </w:pPr>
      <w:r>
        <w:rPr>
          <w:rFonts w:ascii="Arial" w:hAnsi="Arial" w:cs="Arial"/>
          <w:b/>
          <w:sz w:val="22"/>
          <w:szCs w:val="22"/>
        </w:rPr>
        <w:t>Čl. 5</w:t>
      </w:r>
    </w:p>
    <w:p w14:paraId="3815628E" w14:textId="77777777" w:rsidR="00A538C3" w:rsidRDefault="00A538C3">
      <w:pPr>
        <w:pStyle w:val="Normln1"/>
        <w:jc w:val="center"/>
      </w:pPr>
      <w:r>
        <w:rPr>
          <w:rStyle w:val="Standardnpsmoodstavce1"/>
          <w:rFonts w:ascii="Arial" w:hAnsi="Arial" w:cs="Arial"/>
          <w:b/>
          <w:sz w:val="22"/>
          <w:szCs w:val="22"/>
        </w:rPr>
        <w:t xml:space="preserve"> Svoz objemného odpadu</w:t>
      </w:r>
    </w:p>
    <w:p w14:paraId="2772C16C" w14:textId="77777777" w:rsidR="00A538C3" w:rsidRDefault="00A538C3">
      <w:pPr>
        <w:pStyle w:val="Normln1"/>
        <w:ind w:left="360"/>
        <w:jc w:val="center"/>
        <w:rPr>
          <w:rFonts w:ascii="Arial" w:hAnsi="Arial" w:cs="Arial"/>
          <w:b/>
          <w:sz w:val="22"/>
          <w:szCs w:val="22"/>
          <w:u w:val="single"/>
        </w:rPr>
      </w:pPr>
    </w:p>
    <w:p w14:paraId="78730BEC" w14:textId="7F34B897" w:rsidR="00A538C3" w:rsidRDefault="00A538C3">
      <w:pPr>
        <w:pStyle w:val="Normln1"/>
        <w:numPr>
          <w:ilvl w:val="0"/>
          <w:numId w:val="8"/>
        </w:numPr>
        <w:tabs>
          <w:tab w:val="left" w:pos="360"/>
        </w:tabs>
        <w:jc w:val="both"/>
      </w:pPr>
      <w:r>
        <w:rPr>
          <w:rStyle w:val="Standardnpsmoodstavce1"/>
          <w:rFonts w:ascii="Arial" w:hAnsi="Arial" w:cs="Arial"/>
          <w:sz w:val="22"/>
          <w:szCs w:val="22"/>
        </w:rPr>
        <w:t xml:space="preserve">Svoz objemného odpadu je zajišťován na požádání občanů </w:t>
      </w:r>
      <w:r w:rsidR="00BE2690">
        <w:rPr>
          <w:rStyle w:val="Standardnpsmoodstavce1"/>
          <w:rFonts w:ascii="Arial" w:hAnsi="Arial" w:cs="Arial"/>
          <w:sz w:val="22"/>
          <w:szCs w:val="22"/>
        </w:rPr>
        <w:t>nejméně</w:t>
      </w:r>
      <w:r>
        <w:rPr>
          <w:rStyle w:val="Standardnpsmoodstavce1"/>
          <w:rFonts w:ascii="Arial" w:hAnsi="Arial" w:cs="Arial"/>
          <w:sz w:val="22"/>
          <w:szCs w:val="22"/>
        </w:rPr>
        <w:t xml:space="preserve"> dvakrát ročně jeho odebíráním na předem vyhlášených přechodných stanovištích. Informace o svozu jsou zveřejňovány na úřední desce obecního úřadu obce Újezd.</w:t>
      </w:r>
    </w:p>
    <w:p w14:paraId="709D45B5" w14:textId="77777777" w:rsidR="00A538C3" w:rsidRDefault="00A538C3">
      <w:pPr>
        <w:pStyle w:val="Normln1"/>
        <w:jc w:val="both"/>
        <w:rPr>
          <w:rFonts w:ascii="Arial" w:hAnsi="Arial" w:cs="Arial"/>
          <w:i/>
          <w:iCs/>
          <w:sz w:val="22"/>
          <w:szCs w:val="22"/>
        </w:rPr>
      </w:pPr>
    </w:p>
    <w:p w14:paraId="5C881D06" w14:textId="77777777" w:rsidR="00A538C3" w:rsidRDefault="00A538C3">
      <w:pPr>
        <w:pStyle w:val="Normln1"/>
        <w:numPr>
          <w:ilvl w:val="0"/>
          <w:numId w:val="8"/>
        </w:numPr>
        <w:tabs>
          <w:tab w:val="left" w:pos="360"/>
        </w:tabs>
        <w:jc w:val="both"/>
      </w:pPr>
      <w:r>
        <w:rPr>
          <w:rFonts w:ascii="Arial" w:hAnsi="Arial" w:cs="Arial"/>
          <w:sz w:val="22"/>
          <w:szCs w:val="22"/>
        </w:rPr>
        <w:t>Objemný odpad lze také odevzdávat ve sběrném dvoře, který je umístěn v provozovně společnosti AVE CZ odpadové hospodářství s.r.o. na ulici Jihlavská 22 ve Žďáře nad Sázavou.</w:t>
      </w:r>
    </w:p>
    <w:p w14:paraId="6CCE5B26" w14:textId="77777777" w:rsidR="00A538C3" w:rsidRDefault="00A538C3">
      <w:pPr>
        <w:pStyle w:val="Normln1"/>
        <w:jc w:val="both"/>
        <w:rPr>
          <w:rFonts w:ascii="Arial" w:hAnsi="Arial" w:cs="Arial"/>
          <w:sz w:val="22"/>
          <w:szCs w:val="22"/>
        </w:rPr>
      </w:pPr>
    </w:p>
    <w:p w14:paraId="438BB731" w14:textId="77777777" w:rsidR="00A538C3" w:rsidRPr="00083F70" w:rsidRDefault="00A538C3">
      <w:pPr>
        <w:pStyle w:val="Normln1"/>
        <w:numPr>
          <w:ilvl w:val="0"/>
          <w:numId w:val="8"/>
        </w:numPr>
        <w:tabs>
          <w:tab w:val="left" w:pos="360"/>
          <w:tab w:val="left" w:pos="567"/>
        </w:tabs>
        <w:jc w:val="both"/>
      </w:pPr>
      <w:r>
        <w:rPr>
          <w:rFonts w:ascii="Arial" w:hAnsi="Arial" w:cs="Arial"/>
          <w:sz w:val="22"/>
          <w:szCs w:val="22"/>
        </w:rPr>
        <w:t xml:space="preserve">Soustřeďování objemného odpadu podléhá požadavkům stanoveným v čl. 3 odst. 4 a 5. </w:t>
      </w:r>
    </w:p>
    <w:p w14:paraId="5403F36F" w14:textId="77777777" w:rsidR="00083F70" w:rsidRDefault="00083F70" w:rsidP="00083F70">
      <w:pPr>
        <w:pStyle w:val="Odstavecseseznamem"/>
      </w:pPr>
    </w:p>
    <w:p w14:paraId="3408E347" w14:textId="77777777" w:rsidR="00083F70" w:rsidRDefault="00083F70" w:rsidP="00083F70">
      <w:pPr>
        <w:pStyle w:val="Normln1"/>
        <w:tabs>
          <w:tab w:val="left" w:pos="567"/>
        </w:tabs>
        <w:ind w:left="360"/>
        <w:jc w:val="both"/>
      </w:pPr>
    </w:p>
    <w:p w14:paraId="61FFAC57" w14:textId="77777777" w:rsidR="00A538C3" w:rsidRDefault="00A538C3">
      <w:pPr>
        <w:pStyle w:val="Normln1"/>
        <w:rPr>
          <w:rFonts w:ascii="Arial" w:hAnsi="Arial" w:cs="Arial"/>
          <w:b/>
          <w:sz w:val="22"/>
          <w:szCs w:val="22"/>
        </w:rPr>
      </w:pPr>
    </w:p>
    <w:p w14:paraId="288361C5" w14:textId="77777777" w:rsidR="00A538C3" w:rsidRDefault="00A538C3">
      <w:pPr>
        <w:pStyle w:val="Normln1"/>
        <w:jc w:val="center"/>
      </w:pPr>
      <w:r>
        <w:rPr>
          <w:rFonts w:ascii="Arial" w:hAnsi="Arial" w:cs="Arial"/>
          <w:b/>
          <w:sz w:val="22"/>
          <w:szCs w:val="22"/>
        </w:rPr>
        <w:t>Čl. 6</w:t>
      </w:r>
    </w:p>
    <w:p w14:paraId="534A8613" w14:textId="77777777" w:rsidR="00A538C3" w:rsidRDefault="00A538C3">
      <w:pPr>
        <w:pStyle w:val="Normln1"/>
        <w:jc w:val="center"/>
      </w:pPr>
      <w:r>
        <w:rPr>
          <w:rFonts w:ascii="Arial" w:hAnsi="Arial" w:cs="Arial"/>
          <w:b/>
          <w:sz w:val="22"/>
          <w:szCs w:val="22"/>
        </w:rPr>
        <w:t xml:space="preserve">Soustřeďování směsného komunálního odpadu </w:t>
      </w:r>
    </w:p>
    <w:p w14:paraId="6D0679FD" w14:textId="77777777" w:rsidR="00A538C3" w:rsidRDefault="00A538C3">
      <w:pPr>
        <w:pStyle w:val="Normln1"/>
        <w:jc w:val="center"/>
        <w:rPr>
          <w:rFonts w:ascii="Arial" w:hAnsi="Arial" w:cs="Arial"/>
          <w:b/>
          <w:sz w:val="22"/>
          <w:szCs w:val="22"/>
        </w:rPr>
      </w:pPr>
    </w:p>
    <w:p w14:paraId="2C82DF1D" w14:textId="6B9578B6" w:rsidR="00A538C3" w:rsidRDefault="00A538C3" w:rsidP="00BE2690">
      <w:pPr>
        <w:pStyle w:val="Normln1"/>
        <w:widowControl w:val="0"/>
        <w:numPr>
          <w:ilvl w:val="0"/>
          <w:numId w:val="9"/>
        </w:numPr>
        <w:tabs>
          <w:tab w:val="clear" w:pos="720"/>
          <w:tab w:val="num" w:pos="0"/>
          <w:tab w:val="left" w:pos="360"/>
        </w:tabs>
        <w:ind w:left="0" w:firstLine="0"/>
        <w:jc w:val="both"/>
      </w:pPr>
      <w:r>
        <w:rPr>
          <w:rStyle w:val="Standardnpsmoodstavce1"/>
          <w:rFonts w:ascii="Arial" w:hAnsi="Arial" w:cs="Arial"/>
          <w:sz w:val="22"/>
          <w:szCs w:val="22"/>
        </w:rPr>
        <w:t xml:space="preserve">Směsný komunální odpad se odkládá do sběrných nádob. Pro účely této vyhlášky se  </w:t>
      </w:r>
      <w:r>
        <w:rPr>
          <w:rStyle w:val="Standardnpsmoodstavce1"/>
          <w:rFonts w:ascii="Arial" w:hAnsi="Arial" w:cs="Arial"/>
          <w:sz w:val="22"/>
          <w:szCs w:val="22"/>
        </w:rPr>
        <w:br/>
        <w:t xml:space="preserve">      sběrnými nádobami rozumějí popelnice.</w:t>
      </w:r>
    </w:p>
    <w:p w14:paraId="33B62D48" w14:textId="77777777" w:rsidR="00A538C3" w:rsidRDefault="00A538C3">
      <w:pPr>
        <w:pStyle w:val="Normln1"/>
        <w:widowControl w:val="0"/>
        <w:jc w:val="both"/>
        <w:rPr>
          <w:rFonts w:ascii="Arial" w:hAnsi="Arial" w:cs="Arial"/>
          <w:sz w:val="22"/>
          <w:szCs w:val="22"/>
        </w:rPr>
      </w:pPr>
    </w:p>
    <w:p w14:paraId="6EF40383" w14:textId="1B26A50D" w:rsidR="00A538C3" w:rsidRDefault="00A538C3" w:rsidP="00BE2690">
      <w:pPr>
        <w:pStyle w:val="Normln1"/>
        <w:numPr>
          <w:ilvl w:val="0"/>
          <w:numId w:val="9"/>
        </w:numPr>
        <w:tabs>
          <w:tab w:val="left" w:pos="360"/>
        </w:tabs>
        <w:ind w:left="0" w:firstLine="0"/>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      v čl. 3 odst. 4 a 5. </w:t>
      </w:r>
    </w:p>
    <w:p w14:paraId="2237A90F" w14:textId="77777777" w:rsidR="00A538C3" w:rsidRDefault="00A538C3">
      <w:pPr>
        <w:pStyle w:val="Normln1"/>
        <w:ind w:left="284"/>
        <w:jc w:val="both"/>
        <w:rPr>
          <w:rFonts w:ascii="Arial" w:hAnsi="Arial" w:cs="Arial"/>
          <w:sz w:val="22"/>
          <w:szCs w:val="22"/>
        </w:rPr>
      </w:pPr>
    </w:p>
    <w:p w14:paraId="4C5D70A7" w14:textId="77777777" w:rsidR="00A538C3" w:rsidRDefault="00A538C3">
      <w:pPr>
        <w:pStyle w:val="Normln1"/>
        <w:jc w:val="center"/>
        <w:rPr>
          <w:rFonts w:ascii="Arial" w:hAnsi="Arial" w:cs="Arial"/>
          <w:b/>
          <w:sz w:val="22"/>
          <w:szCs w:val="22"/>
        </w:rPr>
      </w:pPr>
    </w:p>
    <w:p w14:paraId="37B78618" w14:textId="77777777" w:rsidR="00A538C3" w:rsidRDefault="00A538C3">
      <w:pPr>
        <w:pStyle w:val="Normln1"/>
        <w:jc w:val="center"/>
      </w:pPr>
      <w:r>
        <w:rPr>
          <w:rFonts w:ascii="Arial" w:hAnsi="Arial" w:cs="Arial"/>
          <w:b/>
          <w:sz w:val="22"/>
          <w:szCs w:val="22"/>
        </w:rPr>
        <w:t>Čl. 7</w:t>
      </w:r>
    </w:p>
    <w:p w14:paraId="16A00EE1" w14:textId="77777777" w:rsidR="00A538C3" w:rsidRDefault="00A538C3">
      <w:pPr>
        <w:pStyle w:val="Normln1"/>
        <w:jc w:val="center"/>
      </w:pPr>
      <w:r>
        <w:rPr>
          <w:rFonts w:ascii="Arial" w:hAnsi="Arial" w:cs="Arial"/>
          <w:b/>
          <w:sz w:val="22"/>
          <w:szCs w:val="22"/>
        </w:rPr>
        <w:t>Účinnost</w:t>
      </w:r>
    </w:p>
    <w:p w14:paraId="15677E25" w14:textId="77777777" w:rsidR="00A538C3" w:rsidRDefault="00A538C3">
      <w:pPr>
        <w:pStyle w:val="Normln1"/>
        <w:jc w:val="both"/>
        <w:rPr>
          <w:rFonts w:ascii="Arial" w:hAnsi="Arial" w:cs="Arial"/>
          <w:sz w:val="22"/>
          <w:szCs w:val="22"/>
        </w:rPr>
      </w:pPr>
    </w:p>
    <w:p w14:paraId="3E5F11F5" w14:textId="77777777" w:rsidR="00A538C3" w:rsidRDefault="00A538C3">
      <w:pPr>
        <w:pStyle w:val="Normln1"/>
        <w:numPr>
          <w:ilvl w:val="0"/>
          <w:numId w:val="10"/>
        </w:numPr>
        <w:tabs>
          <w:tab w:val="left" w:pos="360"/>
        </w:tabs>
        <w:jc w:val="both"/>
      </w:pPr>
      <w:r>
        <w:rPr>
          <w:rFonts w:ascii="Arial" w:hAnsi="Arial" w:cs="Arial"/>
          <w:sz w:val="22"/>
          <w:szCs w:val="22"/>
        </w:rPr>
        <w:t>Tato vyhláška nabývá účinnosti počátkem patnáctého dne následujícího po dni jejího vyhlášení.</w:t>
      </w:r>
    </w:p>
    <w:p w14:paraId="6040A68A" w14:textId="77777777" w:rsidR="00A538C3" w:rsidRDefault="00A538C3">
      <w:pPr>
        <w:pStyle w:val="Normln1"/>
        <w:tabs>
          <w:tab w:val="left" w:pos="540"/>
        </w:tabs>
        <w:ind w:left="540"/>
        <w:jc w:val="both"/>
        <w:rPr>
          <w:rFonts w:ascii="Arial" w:hAnsi="Arial" w:cs="Arial"/>
          <w:sz w:val="22"/>
          <w:szCs w:val="22"/>
        </w:rPr>
      </w:pPr>
    </w:p>
    <w:p w14:paraId="10C02ADE" w14:textId="77777777" w:rsidR="00A538C3" w:rsidRDefault="00A538C3">
      <w:pPr>
        <w:pStyle w:val="Normln1"/>
        <w:tabs>
          <w:tab w:val="left" w:pos="540"/>
        </w:tabs>
        <w:ind w:left="540"/>
        <w:jc w:val="both"/>
        <w:rPr>
          <w:rFonts w:ascii="Arial" w:hAnsi="Arial" w:cs="Arial"/>
          <w:sz w:val="22"/>
          <w:szCs w:val="22"/>
        </w:rPr>
      </w:pPr>
    </w:p>
    <w:p w14:paraId="27E26189" w14:textId="77777777" w:rsidR="00A538C3" w:rsidRDefault="00A538C3">
      <w:pPr>
        <w:pStyle w:val="Normln1"/>
        <w:tabs>
          <w:tab w:val="left" w:pos="540"/>
        </w:tabs>
        <w:ind w:left="540"/>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372B8D" w14:paraId="631441C2" w14:textId="77777777">
        <w:trPr>
          <w:trHeight w:hRule="exact" w:val="1134"/>
        </w:trPr>
        <w:tc>
          <w:tcPr>
            <w:tcW w:w="4820" w:type="dxa"/>
            <w:shd w:val="clear" w:color="auto" w:fill="auto"/>
            <w:vAlign w:val="bottom"/>
          </w:tcPr>
          <w:p w14:paraId="2B41E15D" w14:textId="77777777" w:rsidR="00A538C3" w:rsidRDefault="00A538C3">
            <w:pPr>
              <w:pStyle w:val="PodpisovePole"/>
            </w:pPr>
            <w:r>
              <w:t>Bc. Arnošt Kříž  v. r.</w:t>
            </w:r>
            <w:r>
              <w:br/>
              <w:t xml:space="preserve"> starosta</w:t>
            </w:r>
          </w:p>
        </w:tc>
        <w:tc>
          <w:tcPr>
            <w:tcW w:w="4821" w:type="dxa"/>
            <w:shd w:val="clear" w:color="auto" w:fill="auto"/>
            <w:vAlign w:val="bottom"/>
          </w:tcPr>
          <w:p w14:paraId="196F6F79" w14:textId="77777777" w:rsidR="00A538C3" w:rsidRDefault="00A538C3">
            <w:pPr>
              <w:pStyle w:val="PodpisovePole"/>
            </w:pPr>
            <w:r>
              <w:t>Jan Sobotka v. r.</w:t>
            </w:r>
            <w:r>
              <w:br/>
              <w:t xml:space="preserve"> místostarosta</w:t>
            </w:r>
          </w:p>
        </w:tc>
      </w:tr>
    </w:tbl>
    <w:p w14:paraId="1B2B9049" w14:textId="77777777" w:rsidR="007E145C" w:rsidRDefault="007E145C">
      <w:pPr>
        <w:pStyle w:val="Normln1"/>
      </w:pPr>
    </w:p>
    <w:sectPr w:rsidR="007E145C">
      <w:footerReference w:type="default" r:id="rId7"/>
      <w:footerReference w:type="first" r:id="rId8"/>
      <w:pgSz w:w="11906" w:h="16838"/>
      <w:pgMar w:top="709" w:right="1418" w:bottom="1985" w:left="1418" w:header="708"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AFED" w14:textId="77777777" w:rsidR="007E145C" w:rsidRDefault="007E145C">
      <w:r>
        <w:separator/>
      </w:r>
    </w:p>
  </w:endnote>
  <w:endnote w:type="continuationSeparator" w:id="0">
    <w:p w14:paraId="36FD7961" w14:textId="77777777" w:rsidR="007E145C" w:rsidRDefault="007E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EF39" w14:textId="77777777" w:rsidR="00A538C3" w:rsidRDefault="00A538C3">
    <w:pPr>
      <w:pStyle w:val="Zpat"/>
      <w:jc w:val="center"/>
    </w:pPr>
    <w:r>
      <w:fldChar w:fldCharType="begin"/>
    </w:r>
    <w:r>
      <w:instrText xml:space="preserve"> PAGE </w:instrText>
    </w:r>
    <w:r>
      <w:fldChar w:fldCharType="separate"/>
    </w:r>
    <w:r>
      <w:t>3</w:t>
    </w:r>
    <w:r>
      <w:fldChar w:fldCharType="end"/>
    </w:r>
  </w:p>
  <w:p w14:paraId="797808F0" w14:textId="77777777" w:rsidR="00A538C3" w:rsidRDefault="00A538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3DCE" w14:textId="77777777" w:rsidR="00A538C3" w:rsidRDefault="00A53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A24D" w14:textId="77777777" w:rsidR="007E145C" w:rsidRDefault="007E145C">
      <w:r>
        <w:separator/>
      </w:r>
    </w:p>
  </w:footnote>
  <w:footnote w:type="continuationSeparator" w:id="0">
    <w:p w14:paraId="2632FDE3" w14:textId="77777777" w:rsidR="007E145C" w:rsidRDefault="007E145C">
      <w:r>
        <w:continuationSeparator/>
      </w:r>
    </w:p>
  </w:footnote>
  <w:footnote w:id="1">
    <w:p w14:paraId="7F23A1E1" w14:textId="77777777" w:rsidR="00A538C3" w:rsidRDefault="00A538C3">
      <w:pPr>
        <w:pStyle w:val="Textpoznpodarou1"/>
      </w:pPr>
      <w:r>
        <w:rPr>
          <w:rStyle w:val="Znakypropoznmkupodarou"/>
          <w:rFonts w:ascii="Arial" w:hAnsi="Arial"/>
        </w:rPr>
        <w:footnoteRef/>
      </w:r>
      <w:r>
        <w:rPr>
          <w:rStyle w:val="Standardnpsmoodstavce1"/>
          <w:rFonts w:ascii="Arial" w:hAnsi="Arial" w:cs="Arial"/>
        </w:rPr>
        <w:t xml:space="preserve"> § 61 zákona o odpadech</w:t>
      </w:r>
    </w:p>
  </w:footnote>
  <w:footnote w:id="2">
    <w:p w14:paraId="150634B8" w14:textId="77777777" w:rsidR="00A538C3" w:rsidRDefault="00A538C3">
      <w:pPr>
        <w:pStyle w:val="Textpoznpodarou1"/>
      </w:pPr>
      <w:r>
        <w:rPr>
          <w:rStyle w:val="Znakypropoznmkupodarou"/>
          <w:rFonts w:ascii="Arial" w:hAnsi="Arial"/>
        </w:rPr>
        <w:footnoteRef/>
      </w:r>
      <w:r>
        <w:rPr>
          <w:rStyle w:val="Standardnpsmoodstavce1"/>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03"/>
    <w:multiLevelType w:val="multilevel"/>
    <w:tmpl w:val="0000000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3" w15:restartNumberingAfterBreak="0">
    <w:nsid w:val="00000004"/>
    <w:multiLevelType w:val="multilevel"/>
    <w:tmpl w:val="00000004"/>
    <w:lvl w:ilvl="0">
      <w:start w:val="1"/>
      <w:numFmt w:val="lowerLetter"/>
      <w:lvlText w:val="%1)"/>
      <w:lvlJc w:val="left"/>
      <w:pPr>
        <w:tabs>
          <w:tab w:val="num" w:pos="786"/>
        </w:tabs>
        <w:ind w:left="786" w:hanging="360"/>
      </w:pPr>
      <w:rPr>
        <w:rFonts w:eastAsia="Times New Roman" w:cs="Times New Roman"/>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firstLine="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firstLine="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firstLine="0"/>
      </w:pPr>
      <w:rPr>
        <w:rFonts w:cs="Times New Roman"/>
      </w:r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rPr>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5" w15:restartNumberingAfterBreak="0">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6" w15:restartNumberingAfterBreak="0">
    <w:nsid w:val="00000007"/>
    <w:multiLevelType w:val="multilevel"/>
    <w:tmpl w:val="00000007"/>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7" w15:restartNumberingAfterBreak="0">
    <w:nsid w:val="00000008"/>
    <w:multiLevelType w:val="multilevel"/>
    <w:tmpl w:val="000000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9" w15:restartNumberingAfterBreak="0">
    <w:nsid w:val="0000000A"/>
    <w:multiLevelType w:val="multilevel"/>
    <w:tmpl w:val="000000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num w:numId="1" w16cid:durableId="1494028023">
    <w:abstractNumId w:val="0"/>
  </w:num>
  <w:num w:numId="2" w16cid:durableId="1430462943">
    <w:abstractNumId w:val="1"/>
  </w:num>
  <w:num w:numId="3" w16cid:durableId="759524151">
    <w:abstractNumId w:val="2"/>
  </w:num>
  <w:num w:numId="4" w16cid:durableId="1528442232">
    <w:abstractNumId w:val="3"/>
  </w:num>
  <w:num w:numId="5" w16cid:durableId="467824851">
    <w:abstractNumId w:val="4"/>
  </w:num>
  <w:num w:numId="6" w16cid:durableId="598294525">
    <w:abstractNumId w:val="5"/>
  </w:num>
  <w:num w:numId="7" w16cid:durableId="369651340">
    <w:abstractNumId w:val="6"/>
  </w:num>
  <w:num w:numId="8" w16cid:durableId="1353531735">
    <w:abstractNumId w:val="7"/>
  </w:num>
  <w:num w:numId="9" w16cid:durableId="1874881433">
    <w:abstractNumId w:val="8"/>
  </w:num>
  <w:num w:numId="10" w16cid:durableId="223641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5C"/>
    <w:rsid w:val="00083F70"/>
    <w:rsid w:val="00372B8D"/>
    <w:rsid w:val="00661754"/>
    <w:rsid w:val="006E2E09"/>
    <w:rsid w:val="007E145C"/>
    <w:rsid w:val="00A538C3"/>
    <w:rsid w:val="00BE26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69BB2"/>
  <w15:chartTrackingRefBased/>
  <w15:docId w15:val="{ECF7C929-94DC-46D8-A176-29D179D8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pBdr>
        <w:top w:val="none" w:sz="0" w:space="0" w:color="000000"/>
        <w:left w:val="none" w:sz="0" w:space="0" w:color="000000"/>
        <w:bottom w:val="none" w:sz="0" w:space="0" w:color="000000"/>
        <w:right w:val="none" w:sz="0" w:space="0" w:color="000000"/>
      </w:pBdr>
    </w:pPr>
  </w:style>
  <w:style w:type="paragraph" w:styleId="Nadpis2">
    <w:name w:val="heading 2"/>
    <w:basedOn w:val="Normln1"/>
    <w:next w:val="Normln1"/>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styleId="Znakapoznpodarou">
    <w:name w:val="footnote reference"/>
    <w:rPr>
      <w:position w:val="6"/>
      <w:sz w:val="13"/>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customStyle="1" w:styleId="WWCharLFO2LVL1">
    <w:name w:val="WW_CharLFO2LVL1"/>
    <w:rPr>
      <w:rFonts w:ascii="Arial" w:eastAsia="Times New Roman" w:hAnsi="Arial" w:cs="Arial"/>
      <w:color w:val="auto"/>
    </w:rPr>
  </w:style>
  <w:style w:type="character" w:customStyle="1" w:styleId="WWCharLFO4LVL1">
    <w:name w:val="WW_CharLFO4LVL1"/>
    <w:rPr>
      <w:b w:val="0"/>
      <w:u w:val="none"/>
    </w:rPr>
  </w:style>
  <w:style w:type="character" w:customStyle="1" w:styleId="WWCharLFO5LVL1">
    <w:name w:val="WW_CharLFO5LVL1"/>
    <w:rPr>
      <w:rFonts w:ascii="Arial" w:eastAsia="Times New Roman" w:hAnsi="Arial" w:cs="Arial"/>
    </w:rPr>
  </w:style>
  <w:style w:type="character" w:customStyle="1" w:styleId="WWCharLFO7LVL1">
    <w:name w:val="WW_CharLFO7LVL1"/>
    <w:rPr>
      <w:color w:val="auto"/>
    </w:rPr>
  </w:style>
  <w:style w:type="character" w:customStyle="1" w:styleId="WWCharLFO10LVL1">
    <w:name w:val="WW_CharLFO10LVL1"/>
    <w:rPr>
      <w:rFonts w:eastAsia="Times New Roman" w:cs="Times New Roman"/>
    </w:rPr>
  </w:style>
  <w:style w:type="character" w:customStyle="1" w:styleId="WWCharLFO10LVL2">
    <w:name w:val="WW_CharLFO10LVL2"/>
    <w:rPr>
      <w:rFonts w:cs="Times New Roman"/>
    </w:rPr>
  </w:style>
  <w:style w:type="character" w:customStyle="1" w:styleId="WWCharLFO10LVL3">
    <w:name w:val="WW_CharLFO10LVL3"/>
    <w:rPr>
      <w:rFonts w:cs="Times New Roman"/>
    </w:rPr>
  </w:style>
  <w:style w:type="character" w:customStyle="1" w:styleId="WWCharLFO10LVL4">
    <w:name w:val="WW_CharLFO10LVL4"/>
    <w:rPr>
      <w:rFonts w:cs="Times New Roman"/>
    </w:rPr>
  </w:style>
  <w:style w:type="character" w:customStyle="1" w:styleId="WWCharLFO10LVL5">
    <w:name w:val="WW_CharLFO10LVL5"/>
    <w:rPr>
      <w:rFonts w:cs="Times New Roman"/>
    </w:rPr>
  </w:style>
  <w:style w:type="character" w:customStyle="1" w:styleId="WWCharLFO10LVL6">
    <w:name w:val="WW_CharLFO10LVL6"/>
    <w:rPr>
      <w:rFonts w:cs="Times New Roman"/>
    </w:rPr>
  </w:style>
  <w:style w:type="character" w:customStyle="1" w:styleId="WWCharLFO10LVL7">
    <w:name w:val="WW_CharLFO10LVL7"/>
    <w:rPr>
      <w:rFonts w:cs="Times New Roman"/>
    </w:rPr>
  </w:style>
  <w:style w:type="character" w:customStyle="1" w:styleId="WWCharLFO10LVL8">
    <w:name w:val="WW_CharLFO10LVL8"/>
    <w:rPr>
      <w:rFonts w:cs="Times New Roman"/>
    </w:rPr>
  </w:style>
  <w:style w:type="character" w:customStyle="1" w:styleId="WWCharLFO10LVL9">
    <w:name w:val="WW_CharLFO10LVL9"/>
    <w:rPr>
      <w:rFonts w:cs="Times New Roman"/>
    </w:rPr>
  </w:style>
  <w:style w:type="character" w:customStyle="1" w:styleId="WWCharLFO11LVL1">
    <w:name w:val="WW_CharLFO11LVL1"/>
    <w:rPr>
      <w:rFonts w:cs="Times New Roman"/>
    </w:rPr>
  </w:style>
  <w:style w:type="character" w:customStyle="1" w:styleId="WWCharLFO11LVL2">
    <w:name w:val="WW_CharLFO11LVL2"/>
    <w:rPr>
      <w:rFonts w:cs="Times New Roman"/>
    </w:rPr>
  </w:style>
  <w:style w:type="character" w:customStyle="1" w:styleId="WWCharLFO11LVL3">
    <w:name w:val="WW_CharLFO11LVL3"/>
    <w:rPr>
      <w:rFonts w:cs="Times New Roman"/>
    </w:rPr>
  </w:style>
  <w:style w:type="character" w:customStyle="1" w:styleId="WWCharLFO11LVL4">
    <w:name w:val="WW_CharLFO11LVL4"/>
    <w:rPr>
      <w:rFonts w:cs="Times New Roman"/>
    </w:rPr>
  </w:style>
  <w:style w:type="character" w:customStyle="1" w:styleId="WWCharLFO11LVL5">
    <w:name w:val="WW_CharLFO11LVL5"/>
    <w:rPr>
      <w:rFonts w:cs="Times New Roman"/>
    </w:rPr>
  </w:style>
  <w:style w:type="character" w:customStyle="1" w:styleId="WWCharLFO11LVL6">
    <w:name w:val="WW_CharLFO11LVL6"/>
    <w:rPr>
      <w:rFonts w:cs="Times New Roman"/>
    </w:rPr>
  </w:style>
  <w:style w:type="character" w:customStyle="1" w:styleId="WWCharLFO11LVL7">
    <w:name w:val="WW_CharLFO11LVL7"/>
    <w:rPr>
      <w:rFonts w:cs="Times New Roman"/>
    </w:rPr>
  </w:style>
  <w:style w:type="character" w:customStyle="1" w:styleId="WWCharLFO11LVL8">
    <w:name w:val="WW_CharLFO11LVL8"/>
    <w:rPr>
      <w:rFonts w:cs="Times New Roman"/>
    </w:rPr>
  </w:style>
  <w:style w:type="character" w:customStyle="1" w:styleId="WWCharLFO11LVL9">
    <w:name w:val="WW_CharLFO11LVL9"/>
    <w:rPr>
      <w:rFonts w:cs="Times New Roman"/>
    </w:rPr>
  </w:style>
  <w:style w:type="character" w:customStyle="1" w:styleId="WWCharLFO12LVL1">
    <w:name w:val="WW_CharLFO12LVL1"/>
    <w:rPr>
      <w:rFonts w:cs="Times New Roman"/>
    </w:rPr>
  </w:style>
  <w:style w:type="character" w:customStyle="1" w:styleId="WWCharLFO12LVL2">
    <w:name w:val="WW_CharLFO12LVL2"/>
    <w:rPr>
      <w:rFonts w:cs="Times New Roman"/>
    </w:rPr>
  </w:style>
  <w:style w:type="character" w:customStyle="1" w:styleId="WWCharLFO12LVL3">
    <w:name w:val="WW_CharLFO12LVL3"/>
    <w:rPr>
      <w:rFonts w:cs="Times New Roman"/>
    </w:rPr>
  </w:style>
  <w:style w:type="character" w:customStyle="1" w:styleId="WWCharLFO12LVL4">
    <w:name w:val="WW_CharLFO12LVL4"/>
    <w:rPr>
      <w:rFonts w:cs="Times New Roman"/>
    </w:rPr>
  </w:style>
  <w:style w:type="character" w:customStyle="1" w:styleId="WWCharLFO12LVL5">
    <w:name w:val="WW_CharLFO12LVL5"/>
    <w:rPr>
      <w:rFonts w:cs="Times New Roman"/>
    </w:rPr>
  </w:style>
  <w:style w:type="character" w:customStyle="1" w:styleId="WWCharLFO12LVL6">
    <w:name w:val="WW_CharLFO12LVL6"/>
    <w:rPr>
      <w:rFonts w:cs="Times New Roman"/>
    </w:rPr>
  </w:style>
  <w:style w:type="character" w:customStyle="1" w:styleId="WWCharLFO12LVL7">
    <w:name w:val="WW_CharLFO12LVL7"/>
    <w:rPr>
      <w:rFonts w:cs="Times New Roman"/>
    </w:rPr>
  </w:style>
  <w:style w:type="character" w:customStyle="1" w:styleId="WWCharLFO12LVL8">
    <w:name w:val="WW_CharLFO12LVL8"/>
    <w:rPr>
      <w:rFonts w:cs="Times New Roman"/>
    </w:rPr>
  </w:style>
  <w:style w:type="character" w:customStyle="1" w:styleId="WWCharLFO12LVL9">
    <w:name w:val="WW_CharLFO12LVL9"/>
    <w:rPr>
      <w:rFonts w:cs="Times New Roman"/>
    </w:rPr>
  </w:style>
  <w:style w:type="character" w:customStyle="1" w:styleId="WWCharLFO15LVL1">
    <w:name w:val="WW_CharLFO15LVL1"/>
    <w:rPr>
      <w:i w:val="0"/>
    </w:rPr>
  </w:style>
  <w:style w:type="character" w:customStyle="1" w:styleId="WWCharLFO16LVL1">
    <w:name w:val="WW_CharLFO16LVL1"/>
    <w:rPr>
      <w:strike w:val="0"/>
      <w:dstrike w:val="0"/>
      <w:color w:val="auto"/>
    </w:rPr>
  </w:style>
  <w:style w:type="character" w:customStyle="1" w:styleId="WWCharLFO18LVL1">
    <w:name w:val="WW_CharLFO18LVL1"/>
    <w:rPr>
      <w:color w:val="auto"/>
    </w:rPr>
  </w:style>
  <w:style w:type="character" w:customStyle="1" w:styleId="WWCharLFO19LVL1">
    <w:name w:val="WW_CharLFO19LVL1"/>
    <w:rPr>
      <w:i w:val="0"/>
    </w:rPr>
  </w:style>
  <w:style w:type="character" w:customStyle="1" w:styleId="WWCharLFO24LVL1">
    <w:name w:val="WW_CharLFO24LVL1"/>
    <w:rPr>
      <w:color w:val="000000"/>
    </w:rPr>
  </w:style>
  <w:style w:type="character" w:customStyle="1" w:styleId="WWCharLFO25LVL1">
    <w:name w:val="WW_CharLFO25LVL1"/>
    <w:rPr>
      <w:color w:val="000000"/>
    </w:rPr>
  </w:style>
  <w:style w:type="character" w:customStyle="1" w:styleId="WWCharLFO26LVL1">
    <w:name w:val="WW_CharLFO26LVL1"/>
    <w:rPr>
      <w:color w:val="000000"/>
    </w:rPr>
  </w:style>
  <w:style w:type="character" w:customStyle="1" w:styleId="WWCharLFO28LVL1">
    <w:name w:val="WW_CharLFO28LVL1"/>
    <w:rPr>
      <w:strike w:val="0"/>
      <w:dstrike w:val="0"/>
      <w:color w:val="auto"/>
    </w:rPr>
  </w:style>
  <w:style w:type="character" w:customStyle="1" w:styleId="WWCharLFO32LVL1">
    <w:name w:val="WW_CharLFO32LVL1"/>
    <w:rPr>
      <w:rFonts w:ascii="Arial" w:eastAsia="Times New Roman" w:hAnsi="Arial" w:cs="Arial"/>
    </w:rPr>
  </w:style>
  <w:style w:type="character" w:customStyle="1" w:styleId="WWCharLFO32LVL2">
    <w:name w:val="WW_CharLFO32LVL2"/>
    <w:rPr>
      <w:rFonts w:ascii="Courier New" w:hAnsi="Courier New" w:cs="Courier New"/>
    </w:rPr>
  </w:style>
  <w:style w:type="character" w:customStyle="1" w:styleId="WWCharLFO32LVL3">
    <w:name w:val="WW_CharLFO32LVL3"/>
    <w:rPr>
      <w:rFonts w:ascii="Wingdings" w:hAnsi="Wingdings"/>
    </w:rPr>
  </w:style>
  <w:style w:type="character" w:customStyle="1" w:styleId="WWCharLFO32LVL4">
    <w:name w:val="WW_CharLFO32LVL4"/>
    <w:rPr>
      <w:rFonts w:ascii="Symbol" w:hAnsi="Symbol"/>
    </w:rPr>
  </w:style>
  <w:style w:type="character" w:customStyle="1" w:styleId="WWCharLFO32LVL5">
    <w:name w:val="WW_CharLFO32LVL5"/>
    <w:rPr>
      <w:rFonts w:ascii="Courier New" w:hAnsi="Courier New" w:cs="Courier New"/>
    </w:rPr>
  </w:style>
  <w:style w:type="character" w:customStyle="1" w:styleId="WWCharLFO32LVL6">
    <w:name w:val="WW_CharLFO32LVL6"/>
    <w:rPr>
      <w:rFonts w:ascii="Wingdings" w:hAnsi="Wingdings"/>
    </w:rPr>
  </w:style>
  <w:style w:type="character" w:customStyle="1" w:styleId="WWCharLFO32LVL7">
    <w:name w:val="WW_CharLFO32LVL7"/>
    <w:rPr>
      <w:rFonts w:ascii="Symbol" w:hAnsi="Symbol"/>
    </w:rPr>
  </w:style>
  <w:style w:type="character" w:customStyle="1" w:styleId="WWCharLFO32LVL8">
    <w:name w:val="WW_CharLFO32LVL8"/>
    <w:rPr>
      <w:rFonts w:ascii="Courier New" w:hAnsi="Courier New" w:cs="Courier New"/>
    </w:rPr>
  </w:style>
  <w:style w:type="character" w:customStyle="1" w:styleId="WWCharLFO32LVL9">
    <w:name w:val="WW_CharLFO32LVL9"/>
    <w:rPr>
      <w:rFonts w:ascii="Wingdings" w:hAnsi="Wingdings"/>
    </w:rPr>
  </w:style>
  <w:style w:type="character" w:customStyle="1" w:styleId="Ukotvenpoznmkypodarou">
    <w:name w:val="Ukotvení poznámky pod čarou"/>
    <w:rPr>
      <w:vertAlign w:val="superscript"/>
    </w:rPr>
  </w:style>
  <w:style w:type="character" w:customStyle="1" w:styleId="Znakypropoznmkupodarou">
    <w:name w:val="Znaky pro poznámku pod čarou"/>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S Gothic" w:hAnsi="Liberation Sans" w:cs="Tahoma"/>
      <w:sz w:val="28"/>
      <w:szCs w:val="28"/>
    </w:rPr>
  </w:style>
  <w:style w:type="paragraph" w:styleId="Zkladntext">
    <w:name w:val="Body Text"/>
    <w:basedOn w:val="Normln"/>
    <w:pPr>
      <w:spacing w:after="140" w:line="276" w:lineRule="auto"/>
    </w:pPr>
  </w:style>
  <w:style w:type="paragraph" w:customStyle="1" w:styleId="Normln1">
    <w:name w:val="Normální1"/>
    <w:pPr>
      <w:pBdr>
        <w:top w:val="none" w:sz="0" w:space="0" w:color="000000"/>
        <w:left w:val="none" w:sz="0" w:space="0" w:color="000000"/>
        <w:bottom w:val="none" w:sz="0" w:space="0" w:color="000000"/>
        <w:right w:val="none" w:sz="0" w:space="0" w:color="000000"/>
      </w:pBdr>
      <w:suppressAutoHyphens/>
    </w:pPr>
    <w:rPr>
      <w:sz w:val="24"/>
      <w:szCs w:val="24"/>
    </w:rPr>
  </w:style>
  <w:style w:type="paragraph" w:customStyle="1" w:styleId="Zkladntextodsazen1">
    <w:name w:val="Základní text odsazený1"/>
    <w:basedOn w:val="Normln1"/>
    <w:pPr>
      <w:ind w:left="708" w:firstLine="357"/>
      <w:jc w:val="both"/>
    </w:pPr>
    <w:rPr>
      <w:szCs w:val="20"/>
    </w:rPr>
  </w:style>
  <w:style w:type="paragraph" w:customStyle="1" w:styleId="Zkladntextodsazen21">
    <w:name w:val="Základní text odsazený 21"/>
    <w:basedOn w:val="Normln1"/>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1"/>
    <w:pPr>
      <w:tabs>
        <w:tab w:val="center" w:pos="4536"/>
        <w:tab w:val="right" w:pos="9072"/>
      </w:tabs>
    </w:pPr>
    <w:rPr>
      <w:szCs w:val="20"/>
    </w:rPr>
  </w:style>
  <w:style w:type="paragraph" w:customStyle="1" w:styleId="Zkladntext1">
    <w:name w:val="Základní text1"/>
    <w:basedOn w:val="Normln1"/>
    <w:pPr>
      <w:spacing w:after="120"/>
    </w:pPr>
    <w:rPr>
      <w:szCs w:val="20"/>
    </w:rPr>
  </w:style>
  <w:style w:type="paragraph" w:customStyle="1" w:styleId="Textpoznpodarou1">
    <w:name w:val="Text pozn. pod čarou1"/>
    <w:basedOn w:val="Normln1"/>
    <w:rPr>
      <w:sz w:val="20"/>
      <w:szCs w:val="20"/>
    </w:rPr>
  </w:style>
  <w:style w:type="paragraph" w:customStyle="1" w:styleId="NormlnIMP">
    <w:name w:val="Normální_IMP"/>
    <w:basedOn w:val="Normln1"/>
    <w:pPr>
      <w:overflowPunct w:val="0"/>
      <w:autoSpaceDE w:val="0"/>
      <w:spacing w:line="228" w:lineRule="auto"/>
      <w:jc w:val="both"/>
      <w:textAlignment w:val="baseline"/>
    </w:pPr>
    <w:rPr>
      <w:szCs w:val="20"/>
    </w:rPr>
  </w:style>
  <w:style w:type="paragraph" w:customStyle="1" w:styleId="Textkomente1">
    <w:name w:val="Text komentáře1"/>
    <w:basedOn w:val="Normln1"/>
    <w:rPr>
      <w:sz w:val="20"/>
      <w:szCs w:val="20"/>
    </w:rPr>
  </w:style>
  <w:style w:type="paragraph" w:customStyle="1" w:styleId="Zkladntextodsazen31">
    <w:name w:val="Základní text odsazený 31"/>
    <w:basedOn w:val="Normln1"/>
    <w:pPr>
      <w:widowControl w:val="0"/>
      <w:tabs>
        <w:tab w:val="left" w:pos="540"/>
      </w:tabs>
      <w:ind w:left="540" w:hanging="540"/>
      <w:jc w:val="both"/>
    </w:pPr>
    <w:rPr>
      <w:bCs/>
    </w:rPr>
  </w:style>
  <w:style w:type="paragraph" w:styleId="Textbubliny">
    <w:name w:val="Balloon Text"/>
    <w:basedOn w:val="Normln1"/>
    <w:rPr>
      <w:rFonts w:ascii="Tahoma" w:hAnsi="Tahoma" w:cs="Tahoma"/>
      <w:sz w:val="16"/>
      <w:szCs w:val="16"/>
    </w:rPr>
  </w:style>
  <w:style w:type="paragraph" w:styleId="Odstavecseseznamem">
    <w:name w:val="List Paragraph"/>
    <w:basedOn w:val="Normln1"/>
    <w:qFormat/>
    <w:pPr>
      <w:spacing w:after="200" w:line="276" w:lineRule="auto"/>
      <w:ind w:left="720"/>
    </w:pPr>
    <w:rPr>
      <w:rFonts w:ascii="Calibri" w:eastAsia="Calibri" w:hAnsi="Calibri"/>
      <w:sz w:val="22"/>
      <w:szCs w:val="22"/>
      <w:lang w:eastAsia="en-US"/>
    </w:rPr>
  </w:style>
  <w:style w:type="paragraph" w:styleId="Pedmtkomente">
    <w:name w:val="annotation subject"/>
    <w:basedOn w:val="Textkomente1"/>
    <w:next w:val="Textkomente1"/>
    <w:rPr>
      <w:b/>
      <w:bCs/>
    </w:rPr>
  </w:style>
  <w:style w:type="paragraph" w:styleId="Zpat">
    <w:name w:val="footer"/>
    <w:basedOn w:val="Normln1"/>
    <w:pPr>
      <w:tabs>
        <w:tab w:val="center" w:pos="4536"/>
        <w:tab w:val="right" w:pos="9072"/>
      </w:tabs>
    </w:pPr>
  </w:style>
  <w:style w:type="paragraph" w:customStyle="1" w:styleId="Default">
    <w:name w:val="Default"/>
    <w:pPr>
      <w:pBdr>
        <w:top w:val="none" w:sz="0" w:space="0" w:color="000000"/>
        <w:left w:val="none" w:sz="0" w:space="0" w:color="000000"/>
        <w:bottom w:val="none" w:sz="0" w:space="0" w:color="000000"/>
        <w:right w:val="none" w:sz="0" w:space="0" w:color="000000"/>
      </w:pBdr>
      <w:suppressAutoHyphens/>
      <w:autoSpaceDE w:val="0"/>
    </w:pPr>
    <w:rPr>
      <w:rFonts w:ascii="Arial" w:hAnsi="Arial" w:cs="Arial"/>
      <w:color w:val="000000"/>
      <w:sz w:val="24"/>
      <w:szCs w:val="24"/>
    </w:rPr>
  </w:style>
  <w:style w:type="paragraph" w:customStyle="1" w:styleId="PodpisovePole">
    <w:name w:val="PodpisovePole"/>
    <w:basedOn w:val="Normln1"/>
    <w:pPr>
      <w:widowControl w:val="0"/>
      <w:suppressLineNumbers/>
      <w:jc w:val="center"/>
      <w:textAlignment w:val="baseline"/>
    </w:pPr>
    <w:rPr>
      <w:rFonts w:ascii="Arial" w:eastAsia="Arial" w:hAnsi="Arial" w:cs="Arial"/>
      <w:kern w:val="2"/>
      <w:sz w:val="22"/>
      <w:szCs w:val="22"/>
      <w:lang w:eastAsia="zh-CN" w:bidi="hi-IN"/>
    </w:rPr>
  </w:style>
  <w:style w:type="paragraph" w:styleId="Textpoznpodarou">
    <w:name w:val="footnote text"/>
    <w:basedOn w:val="Normln"/>
    <w:pPr>
      <w:suppressLineNumbers/>
      <w:ind w:left="340" w:hanging="340"/>
    </w:pPr>
  </w:style>
  <w:style w:type="paragraph" w:customStyle="1" w:styleId="Obsahtabulky">
    <w:name w:val="Obsah tabulky"/>
    <w:basedOn w:val="Normln"/>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8;jezd\1-2025-ujezd-ozv-system-odpad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1-2025-ujezd-ozv-system-odpady</Template>
  <TotalTime>14</TotalTime>
  <Pages>3</Pages>
  <Words>683</Words>
  <Characters>4032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ucetni</dc:creator>
  <cp:keywords/>
  <cp:lastModifiedBy>Obec Újezd</cp:lastModifiedBy>
  <cp:revision>3</cp:revision>
  <cp:lastPrinted>2021-09-04T19:52:00Z</cp:lastPrinted>
  <dcterms:created xsi:type="dcterms:W3CDTF">2025-02-25T16:37:00Z</dcterms:created>
  <dcterms:modified xsi:type="dcterms:W3CDTF">2025-02-25T16:52:00Z</dcterms:modified>
</cp:coreProperties>
</file>