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1077"/>
        <w:gridCol w:w="8617"/>
        <w:gridCol w:w="1078"/>
      </w:tblGrid>
      <w:tr w:rsidR="00280C56">
        <w:trPr>
          <w:cantSplit/>
        </w:trPr>
        <w:tc>
          <w:tcPr>
            <w:tcW w:w="1077" w:type="dxa"/>
          </w:tcPr>
          <w:p w:rsidR="00280C56" w:rsidRDefault="00280C56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8617" w:type="dxa"/>
          </w:tcPr>
          <w:p w:rsidR="00280C56" w:rsidRDefault="00BB6831" w:rsidP="008229D2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sestavený ke dni </w:t>
            </w:r>
            <w:r w:rsidR="008229D2">
              <w:rPr>
                <w:rFonts w:ascii="Arial" w:hAnsi="Arial"/>
                <w:b/>
                <w:sz w:val="18"/>
              </w:rPr>
              <w:t>31</w:t>
            </w:r>
            <w:r>
              <w:rPr>
                <w:rFonts w:ascii="Arial" w:hAnsi="Arial"/>
                <w:b/>
                <w:sz w:val="18"/>
              </w:rPr>
              <w:t>.</w:t>
            </w:r>
            <w:r w:rsidR="008229D2">
              <w:rPr>
                <w:rFonts w:ascii="Arial" w:hAnsi="Arial"/>
                <w:b/>
                <w:sz w:val="18"/>
              </w:rPr>
              <w:t xml:space="preserve"> 12</w:t>
            </w:r>
            <w:r>
              <w:rPr>
                <w:rFonts w:ascii="Arial" w:hAnsi="Arial"/>
                <w:b/>
                <w:sz w:val="18"/>
              </w:rPr>
              <w:t>.20</w:t>
            </w:r>
            <w:r w:rsidR="008229D2">
              <w:rPr>
                <w:rFonts w:ascii="Arial" w:hAnsi="Arial"/>
                <w:b/>
                <w:sz w:val="18"/>
              </w:rPr>
              <w:t>19</w:t>
            </w:r>
          </w:p>
        </w:tc>
        <w:tc>
          <w:tcPr>
            <w:tcW w:w="1078" w:type="dxa"/>
          </w:tcPr>
          <w:p w:rsidR="00280C56" w:rsidRDefault="00280C56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8617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07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</w:tr>
    </w:tbl>
    <w:p w:rsidR="00280C56" w:rsidRDefault="00280C56">
      <w:pPr>
        <w:sectPr w:rsidR="00280C56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38"/>
        <w:gridCol w:w="2155"/>
        <w:gridCol w:w="1184"/>
        <w:gridCol w:w="6895"/>
      </w:tblGrid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4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70821399</w:t>
            </w:r>
          </w:p>
        </w:tc>
        <w:tc>
          <w:tcPr>
            <w:tcW w:w="689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Moravskobudějovický mikroregion 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Sídlo účetní jednotky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ulice, </w:t>
            </w:r>
            <w:proofErr w:type="gramStart"/>
            <w:r>
              <w:rPr>
                <w:rFonts w:ascii="Arial" w:hAnsi="Arial"/>
                <w:sz w:val="18"/>
              </w:rPr>
              <w:t>č.p.</w:t>
            </w:r>
            <w:proofErr w:type="gramEnd"/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nám. Míru 31/31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obec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Moravské Budějovice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PSČ, pošta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67602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Kontaktní údaje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telefon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568408311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fax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568421022, 568408322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mesto@mbudejovice.cz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5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WWW stránky</w:t>
            </w:r>
          </w:p>
        </w:tc>
        <w:tc>
          <w:tcPr>
            <w:tcW w:w="8079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www.mbudejovice.cz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Doplňující údaje organizace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4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Obsah závěrečného účtu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I. Plnění rozpočtu příjmů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II. </w:t>
            </w:r>
            <w:r>
              <w:rPr>
                <w:rFonts w:ascii="Arial" w:hAnsi="Arial"/>
                <w:sz w:val="18"/>
              </w:rPr>
              <w:t>Plnění rozpočtu výdajů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III. Financování (zapojení vlastních úspor a cizích zdrojů)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IV. Stavy a obraty na bankovních účtech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V. Peněžní fondy - informativně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VI. Majetek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VII. Vyúčtování finančních vztahů k rozpočtům krajů, obcí, DSO a vnitřní </w:t>
            </w:r>
            <w:r>
              <w:rPr>
                <w:rFonts w:ascii="Arial" w:hAnsi="Arial"/>
                <w:sz w:val="18"/>
              </w:rPr>
              <w:t>převody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VIII. Vyúčtování finančních vztahů ke státnímu rozpočtu, státním fondům a Národnímu fondu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IX. Zpráva o výsledku přezkoumání hospodaření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X. Finanční hospodaření zřízených právnických osob a hospodaření s jejich majetkem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4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XI. Ostatní doplňujíc</w:t>
            </w:r>
            <w:r>
              <w:rPr>
                <w:rFonts w:ascii="Arial" w:hAnsi="Arial"/>
                <w:sz w:val="18"/>
              </w:rPr>
              <w:t>í údaje</w:t>
            </w:r>
          </w:p>
        </w:tc>
      </w:tr>
    </w:tbl>
    <w:p w:rsidR="00280C56" w:rsidRDefault="00280C56">
      <w:pPr>
        <w:sectPr w:rsidR="00280C56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</w:tcPr>
          <w:p w:rsidR="00280C56" w:rsidRDefault="00BB6831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I. PLNĚNÍ ROZPOČTU PŘÍJMŮ</w:t>
            </w:r>
          </w:p>
        </w:tc>
      </w:tr>
      <w:tr w:rsidR="00280C56">
        <w:trPr>
          <w:cantSplit/>
        </w:trPr>
        <w:tc>
          <w:tcPr>
            <w:tcW w:w="527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142 992,87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Kapitálové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Přijaté transfery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2 449 671,00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1 689 450,00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1 781 442,87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2 592 575,36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Konsolidace příjmů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5278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CELKEM PO KONSOLIDACI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1 689 450,00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1 781 442,87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1 781 354,36</w:t>
            </w:r>
          </w:p>
        </w:tc>
      </w:tr>
    </w:tbl>
    <w:p w:rsidR="00280C56" w:rsidRDefault="00280C56">
      <w:pPr>
        <w:sectPr w:rsidR="00280C56">
          <w:headerReference w:type="default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druhového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2"/>
        <w:gridCol w:w="1831"/>
        <w:gridCol w:w="1831"/>
        <w:gridCol w:w="1832"/>
      </w:tblGrid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2111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Příjmy z poskytování služeb a </w:t>
            </w:r>
            <w:r>
              <w:rPr>
                <w:rFonts w:ascii="Arial" w:hAnsi="Arial"/>
                <w:sz w:val="16"/>
              </w:rPr>
              <w:t>výrobků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98 701,87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98 701,87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2112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Příjmy z prodeje zboží (již </w:t>
            </w:r>
            <w:proofErr w:type="spellStart"/>
            <w:r>
              <w:rPr>
                <w:rFonts w:ascii="Arial" w:hAnsi="Arial"/>
                <w:sz w:val="16"/>
              </w:rPr>
              <w:t>nakoup</w:t>
            </w:r>
            <w:proofErr w:type="spellEnd"/>
            <w:r>
              <w:rPr>
                <w:rFonts w:ascii="Arial" w:hAnsi="Arial"/>
                <w:sz w:val="16"/>
              </w:rPr>
              <w:t xml:space="preserve">. za </w:t>
            </w:r>
            <w:proofErr w:type="spellStart"/>
            <w:r>
              <w:rPr>
                <w:rFonts w:ascii="Arial" w:hAnsi="Arial"/>
                <w:sz w:val="16"/>
              </w:rPr>
              <w:t>úč.prod</w:t>
            </w:r>
            <w:proofErr w:type="spellEnd"/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39 591,00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39 591,00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211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VLASTNÍ ČINNOSTI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138 292,87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138 292,87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2132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Příjmy z pronájmu </w:t>
            </w:r>
            <w:proofErr w:type="spellStart"/>
            <w:r>
              <w:rPr>
                <w:rFonts w:ascii="Arial" w:hAnsi="Arial"/>
                <w:sz w:val="16"/>
              </w:rPr>
              <w:t>ost.nemovit.v</w:t>
            </w:r>
            <w:proofErr w:type="spellEnd"/>
            <w:r>
              <w:rPr>
                <w:rFonts w:ascii="Arial" w:hAnsi="Arial"/>
                <w:sz w:val="16"/>
              </w:rPr>
              <w:t>. a jejich částí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213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PRONÁJMU MAJETKU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2141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Příjmy z úroků (část)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111,49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214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VÝNOSY Z FINANČNÍHO MAJETKU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111,49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PŘÍJMY Z VL.ČINN.A ODVODY PŘEB.ORG.S </w:t>
            </w:r>
            <w:proofErr w:type="gramStart"/>
            <w:r>
              <w:rPr>
                <w:rFonts w:ascii="Arial" w:hAnsi="Arial"/>
                <w:b/>
                <w:sz w:val="16"/>
              </w:rPr>
              <w:t>PŘÍM.VZT</w:t>
            </w:r>
            <w:proofErr w:type="gramEnd"/>
            <w:r>
              <w:rPr>
                <w:rFonts w:ascii="Arial" w:hAnsi="Arial"/>
                <w:b/>
                <w:sz w:val="16"/>
              </w:rPr>
              <w:t>.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142 992,87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proofErr w:type="gramStart"/>
            <w:r>
              <w:rPr>
                <w:rFonts w:ascii="Arial" w:hAnsi="Arial"/>
                <w:b/>
                <w:sz w:val="16"/>
              </w:rPr>
              <w:t>N E D A Ň O V É   PŘÍJMY</w:t>
            </w:r>
            <w:proofErr w:type="gramEnd"/>
            <w:r>
              <w:rPr>
                <w:rFonts w:ascii="Arial" w:hAnsi="Arial"/>
                <w:b/>
                <w:sz w:val="16"/>
              </w:rPr>
              <w:t xml:space="preserve"> (součet </w:t>
            </w:r>
            <w:r>
              <w:rPr>
                <w:rFonts w:ascii="Arial" w:hAnsi="Arial"/>
                <w:b/>
                <w:sz w:val="16"/>
              </w:rPr>
              <w:t>za třídu 2)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142 992,87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5278" w:type="dxa"/>
            <w:gridSpan w:val="2"/>
            <w:tcBorders>
              <w:bottom w:val="single" w:sz="8" w:space="0" w:color="auto"/>
            </w:tcBorders>
            <w:shd w:val="clear" w:color="auto" w:fill="D3D3D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proofErr w:type="gramStart"/>
            <w:r>
              <w:rPr>
                <w:rFonts w:ascii="Arial" w:hAnsi="Arial"/>
                <w:b/>
                <w:sz w:val="21"/>
              </w:rPr>
              <w:t>V L A S T N Í   P Ř Í J M Y (třída</w:t>
            </w:r>
            <w:proofErr w:type="gramEnd"/>
            <w:r>
              <w:rPr>
                <w:rFonts w:ascii="Arial" w:hAnsi="Arial"/>
                <w:b/>
                <w:sz w:val="21"/>
              </w:rPr>
              <w:t xml:space="preserve"> 1 + 2 + 3)</w:t>
            </w:r>
          </w:p>
        </w:tc>
        <w:tc>
          <w:tcPr>
            <w:tcW w:w="1831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51 000,00</w:t>
            </w:r>
          </w:p>
        </w:tc>
        <w:tc>
          <w:tcPr>
            <w:tcW w:w="1831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142 992,87</w:t>
            </w:r>
          </w:p>
        </w:tc>
        <w:tc>
          <w:tcPr>
            <w:tcW w:w="1832" w:type="dxa"/>
            <w:tcBorders>
              <w:bottom w:val="single" w:sz="8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142 904,36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4121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přijaté transfery od obcí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NEINVESTIČNÍ PŘIJATÉ TRANSF.OD </w:t>
            </w:r>
            <w:r>
              <w:rPr>
                <w:rFonts w:ascii="Arial" w:hAnsi="Arial"/>
                <w:sz w:val="16"/>
              </w:rPr>
              <w:t>ROZP.</w:t>
            </w:r>
            <w:proofErr w:type="gramStart"/>
            <w:r>
              <w:rPr>
                <w:rFonts w:ascii="Arial" w:hAnsi="Arial"/>
                <w:sz w:val="16"/>
              </w:rPr>
              <w:t>ÚZ.ÚROVNĚ</w:t>
            </w:r>
            <w:proofErr w:type="gramEnd"/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4134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rozpočtových účtů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668 250,00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4138</w:t>
            </w:r>
          </w:p>
        </w:tc>
        <w:tc>
          <w:tcPr>
            <w:tcW w:w="46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vlastní pokladny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</w:t>
            </w:r>
          </w:p>
        </w:tc>
        <w:tc>
          <w:tcPr>
            <w:tcW w:w="4632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VLASTNÍCH FONDŮ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NEINVESTIČNÍ PŘIJATÉ TRANSFERY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2 449 671,00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4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proofErr w:type="gramStart"/>
            <w:r>
              <w:rPr>
                <w:rFonts w:ascii="Arial" w:hAnsi="Arial"/>
                <w:b/>
                <w:sz w:val="16"/>
              </w:rPr>
              <w:t>P Ř I J A T É   D O T A C E (součet</w:t>
            </w:r>
            <w:proofErr w:type="gramEnd"/>
            <w:r>
              <w:rPr>
                <w:rFonts w:ascii="Arial" w:hAnsi="Arial"/>
                <w:b/>
                <w:sz w:val="16"/>
              </w:rPr>
              <w:t xml:space="preserve"> za třídu 4)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2 449 671,00</w:t>
            </w:r>
          </w:p>
        </w:tc>
      </w:tr>
      <w:tr w:rsidR="00280C56">
        <w:trPr>
          <w:cantSplit/>
        </w:trPr>
        <w:tc>
          <w:tcPr>
            <w:tcW w:w="5278" w:type="dxa"/>
            <w:gridSpan w:val="2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1"/>
              </w:rPr>
            </w:pPr>
            <w:proofErr w:type="gramStart"/>
            <w:r>
              <w:rPr>
                <w:rFonts w:ascii="Arial" w:hAnsi="Arial"/>
                <w:b/>
                <w:color w:val="000080"/>
                <w:sz w:val="21"/>
              </w:rPr>
              <w:t>P Ř Í J M Y   C E L K E M   (třídy</w:t>
            </w:r>
            <w:proofErr w:type="gramEnd"/>
            <w:r>
              <w:rPr>
                <w:rFonts w:ascii="Arial" w:hAnsi="Arial"/>
                <w:b/>
                <w:color w:val="000080"/>
                <w:sz w:val="21"/>
              </w:rPr>
              <w:t xml:space="preserve"> 1+2+3+4)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1 689 450,00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1 781 442,87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2 592 575,36</w:t>
            </w:r>
          </w:p>
        </w:tc>
      </w:tr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:rsidR="00280C56" w:rsidRDefault="00280C56">
      <w:pPr>
        <w:sectPr w:rsidR="00280C56">
          <w:headerReference w:type="default" r:id="rId26"/>
          <w:footerReference w:type="default" r:id="rId27"/>
          <w:headerReference w:type="first" r:id="rId28"/>
          <w:footerReference w:type="first" r:id="rId29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8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</w:tcPr>
          <w:p w:rsidR="00280C56" w:rsidRDefault="00BB6831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II. PLNĚNÍ ROZPOČTU VÝDAJŮ</w:t>
            </w:r>
          </w:p>
        </w:tc>
      </w:tr>
      <w:tr w:rsidR="00280C56">
        <w:trPr>
          <w:cantSplit/>
        </w:trPr>
        <w:tc>
          <w:tcPr>
            <w:tcW w:w="527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30"/>
          <w:footerReference w:type="default" r:id="rId31"/>
          <w:headerReference w:type="first" r:id="rId32"/>
          <w:footerReference w:type="first" r:id="rId33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3124"/>
        <w:gridCol w:w="969"/>
        <w:gridCol w:w="539"/>
        <w:gridCol w:w="1831"/>
        <w:gridCol w:w="1831"/>
        <w:gridCol w:w="1832"/>
      </w:tblGrid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Běžné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2 140 216,39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2 232 209,26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2 223 523,16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Kapitálové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VÝDAJE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2 240 216,39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2 332 209,26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2 323 523,16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Konsolidace výdajů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VÝDAJE CELKEM </w:t>
            </w:r>
            <w:r>
              <w:rPr>
                <w:rFonts w:ascii="Arial" w:hAnsi="Arial"/>
                <w:sz w:val="16"/>
              </w:rPr>
              <w:t>PO KONSOLIDACI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2 240 216,39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2 332 209,26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1 512 302,16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gridSpan w:val="4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Detailní výpis položek dle druhového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5021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osobní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502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PLATBY ZA PROVEDENOU PRÁCI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5041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Odměny za užití duševního vlastnictví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504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ODMĚNY ZA UŽITÍ DUŠEVNÍHO VLASTNICTVÍ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6 171,00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50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PLATY A PODOBNÉ A SOUVISEJÍCÍ VÝDAJE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49 171,00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11 171,00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5137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Drobný hmotný dlouhodobý majetek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10 100,00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10 089,00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5138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zboží (za účelem dalšího prodeje, 9)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13 010,43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12 050,43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materiálu jinde nezařazený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513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MATERIÁLU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43 110,43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22 139,43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5163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Služby peněžních ústavů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2 292,00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5164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Nájemné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2 299,00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2 299,00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5167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Služby školení a vzdělávání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ostatních služeb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94 500,00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154 882,44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106 827,44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516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NÁKUP SLUŽEB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107 500,00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170 181,44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111 418,44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5175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Pohoštění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27 321,29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517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OSTATNÍ </w:t>
            </w:r>
            <w:r>
              <w:rPr>
                <w:rFonts w:ascii="Arial" w:hAnsi="Arial"/>
                <w:sz w:val="16"/>
              </w:rPr>
              <w:t>NÁKUPY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27 321,29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5194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Věcné dary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222,00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519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VÝDAJE SOUV.S NEINV.NÁK.,PŘÍSP.,NÁHR.A </w:t>
            </w:r>
            <w:proofErr w:type="gramStart"/>
            <w:r>
              <w:rPr>
                <w:rFonts w:ascii="Arial" w:hAnsi="Arial"/>
                <w:sz w:val="16"/>
              </w:rPr>
              <w:t>VĚC.DARY</w:t>
            </w:r>
            <w:proofErr w:type="gramEnd"/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222,00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51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NEINVESTIČNÍ NÁKUPY A SOUVISEJÍCÍ VÝDAJE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179 500,00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265 291,87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161 101,16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Neinv.transf.fundacím</w:t>
            </w:r>
            <w:proofErr w:type="spellEnd"/>
            <w:r>
              <w:rPr>
                <w:rFonts w:ascii="Arial" w:hAnsi="Arial"/>
                <w:sz w:val="16"/>
              </w:rPr>
              <w:t xml:space="preserve">, ústavům a </w:t>
            </w:r>
            <w:proofErr w:type="spellStart"/>
            <w:r>
              <w:rPr>
                <w:rFonts w:ascii="Arial" w:hAnsi="Arial"/>
                <w:sz w:val="16"/>
              </w:rPr>
              <w:t>obec.prosp.spo</w:t>
            </w:r>
            <w:proofErr w:type="spellEnd"/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334 500,00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140 000,00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5222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transfery spolkům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5223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Neinv.transf.církvím</w:t>
            </w:r>
            <w:proofErr w:type="spellEnd"/>
            <w:r>
              <w:rPr>
                <w:rFonts w:ascii="Arial" w:hAnsi="Arial"/>
                <w:sz w:val="16"/>
              </w:rPr>
              <w:t xml:space="preserve"> a náboženským </w:t>
            </w:r>
            <w:proofErr w:type="spellStart"/>
            <w:r>
              <w:rPr>
                <w:rFonts w:ascii="Arial" w:hAnsi="Arial"/>
                <w:sz w:val="16"/>
              </w:rPr>
              <w:t>společ</w:t>
            </w:r>
            <w:proofErr w:type="spellEnd"/>
            <w:r>
              <w:rPr>
                <w:rFonts w:ascii="Arial" w:hAnsi="Arial"/>
                <w:sz w:val="16"/>
              </w:rPr>
              <w:t>.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840 000,00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Ost.neinv.transf.nezisk</w:t>
            </w:r>
            <w:proofErr w:type="spellEnd"/>
            <w:r>
              <w:rPr>
                <w:rFonts w:ascii="Arial" w:hAnsi="Arial"/>
                <w:sz w:val="16"/>
              </w:rPr>
              <w:t xml:space="preserve">. a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podob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organizacím</w:t>
            </w:r>
            <w:proofErr w:type="spellEnd"/>
            <w:proofErr w:type="gramEnd"/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522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NEINV.TRANSF.NEZISKOVÝM A PODOBNÝM ORGANIZACÍM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1 634 500,00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1 225 000,00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52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NEINV.TRANSFERY PODN.</w:t>
            </w:r>
            <w:proofErr w:type="gramStart"/>
            <w:r>
              <w:rPr>
                <w:rFonts w:ascii="Arial" w:hAnsi="Arial"/>
                <w:b/>
                <w:sz w:val="16"/>
              </w:rPr>
              <w:t>SUBJ.A NEZISK</w:t>
            </w:r>
            <w:proofErr w:type="gramEnd"/>
            <w:r>
              <w:rPr>
                <w:rFonts w:ascii="Arial" w:hAnsi="Arial"/>
                <w:b/>
                <w:sz w:val="16"/>
              </w:rPr>
              <w:t>.ORGANIZACÍM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1 634 500,00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1 225 000,00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5339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transfery cizím PO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56 600,00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52 100,00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533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NEINV.TRANSFERY PŘÍSP.A PODOBNÝM ORGANIZACÍM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56 600,00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52 100,00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15 000,00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5345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vlastním rozpočtovým účtům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742 971,00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5348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do vlastní pokladny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68 250,00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VLASTNÍM FONDŮM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811 221,00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5365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Platby daní a poplatků krajům, obcím a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st.fond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>.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536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OST.NEINV.TRANSF.JINÝM VEŘEJ.ROZPO A DALŠÍ PLAT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53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NEINV.TRANSFERY A NĚKTERÉ DALŠÍ PLATBY ROZP.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56 600,00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52 130,00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826 251,00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5901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Nespecifikované rezervy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590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NEINVESTIČNÍ VÝDAJE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59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OSTATNÍ NEINVESTIČNÍ VÝDAJE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231 116,39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proofErr w:type="gramStart"/>
            <w:r>
              <w:rPr>
                <w:rFonts w:ascii="Arial" w:hAnsi="Arial"/>
                <w:b/>
                <w:sz w:val="16"/>
              </w:rPr>
              <w:t>B Ě Ž N É   V Ý D A J E  (třída</w:t>
            </w:r>
            <w:proofErr w:type="gramEnd"/>
            <w:r>
              <w:rPr>
                <w:rFonts w:ascii="Arial" w:hAnsi="Arial"/>
                <w:b/>
                <w:sz w:val="16"/>
              </w:rPr>
              <w:t xml:space="preserve"> 5)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2 140 216,39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2 232 209,26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2 223 523,16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6359</w:t>
            </w:r>
          </w:p>
        </w:tc>
        <w:tc>
          <w:tcPr>
            <w:tcW w:w="4632" w:type="dxa"/>
            <w:gridSpan w:val="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Investiční transfery ostatním příspěvkovým </w:t>
            </w:r>
            <w:proofErr w:type="spellStart"/>
            <w:r>
              <w:rPr>
                <w:rFonts w:ascii="Arial" w:hAnsi="Arial"/>
                <w:sz w:val="16"/>
              </w:rPr>
              <w:t>org</w:t>
            </w:r>
            <w:proofErr w:type="spellEnd"/>
            <w:r>
              <w:rPr>
                <w:rFonts w:ascii="Arial" w:hAnsi="Arial"/>
                <w:sz w:val="16"/>
              </w:rPr>
              <w:t>.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635</w:t>
            </w:r>
          </w:p>
        </w:tc>
        <w:tc>
          <w:tcPr>
            <w:tcW w:w="4632" w:type="dxa"/>
            <w:gridSpan w:val="3"/>
            <w:tcBorders>
              <w:bottom w:val="single" w:sz="0" w:space="0" w:color="auto"/>
            </w:tcBorders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INVESTIČNÍ TRANSF.PŘÍSPĚVKOVÝM A PODOB.ORGANIZ.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Borders>
              <w:bottom w:val="single" w:sz="0" w:space="0" w:color="auto"/>
            </w:tcBorders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63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F3F3F3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INVESTIČNÍ TRANSFERY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F3F3F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6</w:t>
            </w:r>
          </w:p>
        </w:tc>
        <w:tc>
          <w:tcPr>
            <w:tcW w:w="4632" w:type="dxa"/>
            <w:gridSpan w:val="3"/>
            <w:tcBorders>
              <w:bottom w:val="single" w:sz="4" w:space="0" w:color="auto"/>
            </w:tcBorders>
            <w:shd w:val="clear" w:color="auto" w:fill="E3E3E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proofErr w:type="gramStart"/>
            <w:r>
              <w:rPr>
                <w:rFonts w:ascii="Arial" w:hAnsi="Arial"/>
                <w:b/>
                <w:sz w:val="16"/>
              </w:rPr>
              <w:t xml:space="preserve">K A P I T Á L O V É   </w:t>
            </w:r>
            <w:r>
              <w:rPr>
                <w:rFonts w:ascii="Arial" w:hAnsi="Arial"/>
                <w:b/>
                <w:sz w:val="16"/>
              </w:rPr>
              <w:t>VÝDAJE</w:t>
            </w:r>
            <w:proofErr w:type="gramEnd"/>
            <w:r>
              <w:rPr>
                <w:rFonts w:ascii="Arial" w:hAnsi="Arial"/>
                <w:b/>
                <w:sz w:val="16"/>
              </w:rPr>
              <w:t xml:space="preserve">  (třída 6)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E3E3E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100 000,00</w:t>
            </w:r>
          </w:p>
        </w:tc>
      </w:tr>
      <w:tr w:rsidR="00280C56">
        <w:trPr>
          <w:cantSplit/>
        </w:trPr>
        <w:tc>
          <w:tcPr>
            <w:tcW w:w="5278" w:type="dxa"/>
            <w:gridSpan w:val="4"/>
            <w:tcBorders>
              <w:bottom w:val="single" w:sz="4" w:space="0" w:color="auto"/>
            </w:tcBorders>
            <w:shd w:val="clear" w:color="auto" w:fill="D3D3D3"/>
            <w:tcMar>
              <w:top w:w="64" w:type="dxa"/>
              <w:bottom w:w="6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1"/>
              </w:rPr>
            </w:pPr>
            <w:proofErr w:type="gramStart"/>
            <w:r>
              <w:rPr>
                <w:rFonts w:ascii="Arial" w:hAnsi="Arial"/>
                <w:b/>
                <w:color w:val="000080"/>
                <w:sz w:val="21"/>
              </w:rPr>
              <w:t>V Ý D A J E   C E L K E M  (třída</w:t>
            </w:r>
            <w:proofErr w:type="gramEnd"/>
            <w:r>
              <w:rPr>
                <w:rFonts w:ascii="Arial" w:hAnsi="Arial"/>
                <w:b/>
                <w:color w:val="000080"/>
                <w:sz w:val="21"/>
              </w:rPr>
              <w:t xml:space="preserve"> 5+6)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2 240 216,39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2 332 209,26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D3D3D3"/>
            <w:tcMar>
              <w:left w:w="20" w:type="dxa"/>
              <w:right w:w="20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2 323 523,16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473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1"/>
              </w:rPr>
            </w:pPr>
            <w:r>
              <w:rPr>
                <w:rFonts w:ascii="Arial" w:hAnsi="Arial"/>
                <w:b/>
                <w:color w:val="000080"/>
                <w:sz w:val="21"/>
              </w:rPr>
              <w:t>Saldo příjmů a výdajů (Příjmy-Výdaje)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8"/>
              </w:rPr>
            </w:pPr>
            <w:r>
              <w:rPr>
                <w:rFonts w:ascii="Arial" w:hAnsi="Arial"/>
                <w:b/>
                <w:color w:val="FF0000"/>
                <w:sz w:val="18"/>
              </w:rPr>
              <w:t>-550 766,39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8"/>
              </w:rPr>
            </w:pPr>
            <w:r>
              <w:rPr>
                <w:rFonts w:ascii="Arial" w:hAnsi="Arial"/>
                <w:b/>
                <w:color w:val="FF0000"/>
                <w:sz w:val="18"/>
              </w:rPr>
              <w:t>-550 766,39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269 052,20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280C56">
            <w:pPr>
              <w:pageBreakBefore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III. FINANCOVÁNÍ (zapojení vlastních úspor a cizích zdrojů)</w:t>
            </w:r>
          </w:p>
        </w:tc>
      </w:tr>
      <w:tr w:rsidR="00280C56">
        <w:trPr>
          <w:cantSplit/>
        </w:trPr>
        <w:tc>
          <w:tcPr>
            <w:tcW w:w="3770" w:type="dxa"/>
            <w:gridSpan w:val="2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položky</w:t>
            </w:r>
          </w:p>
        </w:tc>
        <w:tc>
          <w:tcPr>
            <w:tcW w:w="3339" w:type="dxa"/>
            <w:gridSpan w:val="3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Rozpočet po </w:t>
            </w:r>
            <w:r>
              <w:rPr>
                <w:rFonts w:ascii="Arial" w:hAnsi="Arial"/>
                <w:i/>
                <w:sz w:val="14"/>
              </w:rPr>
              <w:t>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34"/>
          <w:footerReference w:type="default" r:id="rId35"/>
          <w:headerReference w:type="first" r:id="rId36"/>
          <w:footerReference w:type="first" r:id="rId37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4524"/>
        <w:gridCol w:w="539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Krátkodobé financování z tuzemska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Krátkodobé vydané </w:t>
            </w:r>
            <w:proofErr w:type="gramStart"/>
            <w:r>
              <w:rPr>
                <w:rFonts w:ascii="Arial" w:hAnsi="Arial"/>
                <w:sz w:val="16"/>
              </w:rPr>
              <w:t>dluhopisy          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</w:t>
            </w:r>
            <w:proofErr w:type="spellStart"/>
            <w:r>
              <w:rPr>
                <w:rFonts w:ascii="Arial" w:hAnsi="Arial"/>
                <w:sz w:val="16"/>
              </w:rPr>
              <w:t>krátkod.vydaných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gramStart"/>
            <w:r>
              <w:rPr>
                <w:rFonts w:ascii="Arial" w:hAnsi="Arial"/>
                <w:sz w:val="16"/>
              </w:rPr>
              <w:t>dluhopisů   (-)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Krátkodobé přijaté půjčené </w:t>
            </w:r>
            <w:proofErr w:type="gramStart"/>
            <w:r>
              <w:rPr>
                <w:rFonts w:ascii="Arial" w:hAnsi="Arial"/>
                <w:sz w:val="16"/>
              </w:rPr>
              <w:t>prostředky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krátkodobých </w:t>
            </w:r>
            <w:proofErr w:type="spellStart"/>
            <w:r>
              <w:rPr>
                <w:rFonts w:ascii="Arial" w:hAnsi="Arial"/>
                <w:sz w:val="16"/>
              </w:rPr>
              <w:t>přij.půj.prostř</w:t>
            </w:r>
            <w:proofErr w:type="spellEnd"/>
            <w:r>
              <w:rPr>
                <w:rFonts w:ascii="Arial" w:hAnsi="Arial"/>
                <w:sz w:val="16"/>
              </w:rPr>
              <w:t>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stavu krátkodobých prostředků na bankovních účtech kromě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účtů stát.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fin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>. aktiv, které tvoří kap. OSFA(+/-)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-269 052,20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krátk.operace</w:t>
            </w:r>
            <w:proofErr w:type="spellEnd"/>
            <w:r>
              <w:rPr>
                <w:rFonts w:ascii="Arial" w:hAnsi="Arial"/>
                <w:sz w:val="16"/>
              </w:rPr>
              <w:t xml:space="preserve"> 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krátk.operace</w:t>
            </w:r>
            <w:proofErr w:type="spellEnd"/>
            <w:r>
              <w:rPr>
                <w:rFonts w:ascii="Arial" w:hAnsi="Arial"/>
                <w:sz w:val="16"/>
              </w:rPr>
              <w:t xml:space="preserve">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8118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Dlouhodobé financování z tuzemska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Dlouhodobé vydané </w:t>
            </w:r>
            <w:proofErr w:type="gramStart"/>
            <w:r>
              <w:rPr>
                <w:rFonts w:ascii="Arial" w:hAnsi="Arial"/>
                <w:sz w:val="16"/>
              </w:rPr>
              <w:t>dluhopisy          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</w:t>
            </w:r>
            <w:r>
              <w:rPr>
                <w:rFonts w:ascii="Arial" w:hAnsi="Arial"/>
                <w:sz w:val="16"/>
              </w:rPr>
              <w:t xml:space="preserve">splátky </w:t>
            </w:r>
            <w:proofErr w:type="spellStart"/>
            <w:r>
              <w:rPr>
                <w:rFonts w:ascii="Arial" w:hAnsi="Arial"/>
                <w:sz w:val="16"/>
              </w:rPr>
              <w:t>dlouh.vydaných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gramStart"/>
            <w:r>
              <w:rPr>
                <w:rFonts w:ascii="Arial" w:hAnsi="Arial"/>
                <w:sz w:val="16"/>
              </w:rPr>
              <w:t>dluhopisů     (-)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Dlouhodobé přijaté půjčené </w:t>
            </w:r>
            <w:proofErr w:type="gramStart"/>
            <w:r>
              <w:rPr>
                <w:rFonts w:ascii="Arial" w:hAnsi="Arial"/>
                <w:sz w:val="16"/>
              </w:rPr>
              <w:t>prostředky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dlouhodobých </w:t>
            </w:r>
            <w:proofErr w:type="spellStart"/>
            <w:r>
              <w:rPr>
                <w:rFonts w:ascii="Arial" w:hAnsi="Arial"/>
                <w:sz w:val="16"/>
              </w:rPr>
              <w:t>přij.půj.prostř</w:t>
            </w:r>
            <w:proofErr w:type="spellEnd"/>
            <w:r>
              <w:rPr>
                <w:rFonts w:ascii="Arial" w:hAnsi="Arial"/>
                <w:sz w:val="16"/>
              </w:rPr>
              <w:t>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Změna stavu </w:t>
            </w:r>
            <w:proofErr w:type="spellStart"/>
            <w:r>
              <w:rPr>
                <w:rFonts w:ascii="Arial" w:hAnsi="Arial"/>
                <w:sz w:val="16"/>
              </w:rPr>
              <w:t>dlouh.prostředků</w:t>
            </w:r>
            <w:proofErr w:type="spellEnd"/>
            <w:r>
              <w:rPr>
                <w:rFonts w:ascii="Arial" w:hAnsi="Arial"/>
                <w:sz w:val="16"/>
              </w:rPr>
              <w:t xml:space="preserve"> na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bank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účtech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dlouh.operace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dlouh.operace</w:t>
            </w:r>
            <w:proofErr w:type="spellEnd"/>
            <w:r>
              <w:rPr>
                <w:rFonts w:ascii="Arial" w:hAnsi="Arial"/>
                <w:sz w:val="16"/>
              </w:rPr>
              <w:t xml:space="preserve">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8128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Krátkodobé financování ze zahraničí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Krátkodobé vydané </w:t>
            </w:r>
            <w:proofErr w:type="gramStart"/>
            <w:r>
              <w:rPr>
                <w:rFonts w:ascii="Arial" w:hAnsi="Arial"/>
                <w:sz w:val="16"/>
              </w:rPr>
              <w:t>dluhopisy          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</w:t>
            </w:r>
            <w:proofErr w:type="spellStart"/>
            <w:r>
              <w:rPr>
                <w:rFonts w:ascii="Arial" w:hAnsi="Arial"/>
                <w:sz w:val="16"/>
              </w:rPr>
              <w:t>krátk.vydaných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gramStart"/>
            <w:r>
              <w:rPr>
                <w:rFonts w:ascii="Arial" w:hAnsi="Arial"/>
                <w:sz w:val="16"/>
              </w:rPr>
              <w:t>dluhopisů     (-)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Krátkodobé přijaté půjčené </w:t>
            </w:r>
            <w:proofErr w:type="gramStart"/>
            <w:r>
              <w:rPr>
                <w:rFonts w:ascii="Arial" w:hAnsi="Arial"/>
                <w:sz w:val="16"/>
              </w:rPr>
              <w:t>prostředky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krátkodobých </w:t>
            </w:r>
            <w:proofErr w:type="spellStart"/>
            <w:r>
              <w:rPr>
                <w:rFonts w:ascii="Arial" w:hAnsi="Arial"/>
                <w:sz w:val="16"/>
              </w:rPr>
              <w:t>přij.půj.prostř</w:t>
            </w:r>
            <w:proofErr w:type="spellEnd"/>
            <w:r>
              <w:rPr>
                <w:rFonts w:ascii="Arial" w:hAnsi="Arial"/>
                <w:sz w:val="16"/>
              </w:rPr>
              <w:t>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stavu bankovních účtů krátkodobých prostředků ze zahraničí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jiných než ze </w:t>
            </w:r>
            <w:proofErr w:type="spellStart"/>
            <w:r>
              <w:rPr>
                <w:rFonts w:ascii="Arial" w:hAnsi="Arial"/>
                <w:sz w:val="16"/>
              </w:rPr>
              <w:t>zahranič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gramStart"/>
            <w:r>
              <w:rPr>
                <w:rFonts w:ascii="Arial" w:hAnsi="Arial"/>
                <w:sz w:val="16"/>
              </w:rPr>
              <w:t>dlouhodobých</w:t>
            </w:r>
            <w:proofErr w:type="gramEnd"/>
            <w:r>
              <w:rPr>
                <w:rFonts w:ascii="Arial" w:hAnsi="Arial"/>
                <w:sz w:val="16"/>
              </w:rPr>
              <w:t xml:space="preserve"> úvěrů 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krátk.operace</w:t>
            </w:r>
            <w:proofErr w:type="spellEnd"/>
            <w:r>
              <w:rPr>
                <w:rFonts w:ascii="Arial" w:hAnsi="Arial"/>
                <w:sz w:val="16"/>
              </w:rPr>
              <w:t xml:space="preserve"> 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krátk.operace</w:t>
            </w:r>
            <w:proofErr w:type="spellEnd"/>
            <w:r>
              <w:rPr>
                <w:rFonts w:ascii="Arial" w:hAnsi="Arial"/>
                <w:sz w:val="16"/>
              </w:rPr>
              <w:t xml:space="preserve">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8218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Dlouhodobé financování ze zahraničí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Dlouhodobé vydané </w:t>
            </w:r>
            <w:proofErr w:type="gramStart"/>
            <w:r>
              <w:rPr>
                <w:rFonts w:ascii="Arial" w:hAnsi="Arial"/>
                <w:sz w:val="16"/>
              </w:rPr>
              <w:t>dluhopisy          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</w:t>
            </w:r>
            <w:proofErr w:type="spellStart"/>
            <w:r>
              <w:rPr>
                <w:rFonts w:ascii="Arial" w:hAnsi="Arial"/>
                <w:sz w:val="16"/>
              </w:rPr>
              <w:t>dlouh</w:t>
            </w:r>
            <w:proofErr w:type="spellEnd"/>
            <w:r>
              <w:rPr>
                <w:rFonts w:ascii="Arial" w:hAnsi="Arial"/>
                <w:sz w:val="16"/>
              </w:rPr>
              <w:t xml:space="preserve">. vydaných </w:t>
            </w:r>
            <w:proofErr w:type="gramStart"/>
            <w:r>
              <w:rPr>
                <w:rFonts w:ascii="Arial" w:hAnsi="Arial"/>
                <w:sz w:val="16"/>
              </w:rPr>
              <w:t>dluhopisů    (-)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Dlouhodobé přijaté půjčené </w:t>
            </w:r>
            <w:proofErr w:type="gramStart"/>
            <w:r>
              <w:rPr>
                <w:rFonts w:ascii="Arial" w:hAnsi="Arial"/>
                <w:sz w:val="16"/>
              </w:rPr>
              <w:t>prostředky         (+)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Uhrazené splátky dlouhodobých </w:t>
            </w:r>
            <w:proofErr w:type="spellStart"/>
            <w:r>
              <w:rPr>
                <w:rFonts w:ascii="Arial" w:hAnsi="Arial"/>
                <w:sz w:val="16"/>
              </w:rPr>
              <w:t>přij.půj.prostř</w:t>
            </w:r>
            <w:proofErr w:type="spellEnd"/>
            <w:r>
              <w:rPr>
                <w:rFonts w:ascii="Arial" w:hAnsi="Arial"/>
                <w:sz w:val="16"/>
              </w:rPr>
              <w:t>.(-)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Změna stavu </w:t>
            </w:r>
            <w:proofErr w:type="spellStart"/>
            <w:r>
              <w:rPr>
                <w:rFonts w:ascii="Arial" w:hAnsi="Arial"/>
                <w:sz w:val="16"/>
              </w:rPr>
              <w:t>dlouh.prostředků</w:t>
            </w:r>
            <w:proofErr w:type="spellEnd"/>
            <w:r>
              <w:rPr>
                <w:rFonts w:ascii="Arial" w:hAnsi="Arial"/>
                <w:sz w:val="16"/>
              </w:rPr>
              <w:t xml:space="preserve"> na </w:t>
            </w:r>
            <w:proofErr w:type="spellStart"/>
            <w:proofErr w:type="gramStart"/>
            <w:r>
              <w:rPr>
                <w:rFonts w:ascii="Arial" w:hAnsi="Arial"/>
                <w:sz w:val="16"/>
              </w:rPr>
              <w:t>bank</w:t>
            </w:r>
            <w:proofErr w:type="gramEnd"/>
            <w:r>
              <w:rPr>
                <w:rFonts w:ascii="Arial" w:hAnsi="Arial"/>
                <w:sz w:val="16"/>
              </w:rPr>
              <w:t>.</w:t>
            </w:r>
            <w:proofErr w:type="gramStart"/>
            <w:r>
              <w:rPr>
                <w:rFonts w:ascii="Arial" w:hAnsi="Arial"/>
                <w:sz w:val="16"/>
              </w:rPr>
              <w:t>účtech</w:t>
            </w:r>
            <w:proofErr w:type="spellEnd"/>
            <w:proofErr w:type="gramEnd"/>
            <w:r>
              <w:rPr>
                <w:rFonts w:ascii="Arial" w:hAnsi="Arial"/>
                <w:sz w:val="16"/>
              </w:rPr>
              <w:t xml:space="preserve">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dlouh.operace</w:t>
            </w:r>
            <w:proofErr w:type="spellEnd"/>
            <w:r>
              <w:rPr>
                <w:rFonts w:ascii="Arial" w:hAnsi="Arial"/>
                <w:sz w:val="16"/>
              </w:rPr>
              <w:t xml:space="preserve"> řízení likvidity-příjmy (+)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Aktivní </w:t>
            </w:r>
            <w:proofErr w:type="spellStart"/>
            <w:r>
              <w:rPr>
                <w:rFonts w:ascii="Arial" w:hAnsi="Arial"/>
                <w:sz w:val="16"/>
              </w:rPr>
              <w:t>dlouh.operace</w:t>
            </w:r>
            <w:proofErr w:type="spellEnd"/>
            <w:r>
              <w:rPr>
                <w:rFonts w:ascii="Arial" w:hAnsi="Arial"/>
                <w:sz w:val="16"/>
              </w:rPr>
              <w:t xml:space="preserve"> řízení likvidity-výdaje (-)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8228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Opravné položky k peněžním operacím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Operace z peněžních účtů organizace nemající charakter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příjmů a výdajů vládního </w:t>
            </w:r>
            <w:proofErr w:type="gramStart"/>
            <w:r>
              <w:rPr>
                <w:rFonts w:ascii="Arial" w:hAnsi="Arial"/>
                <w:sz w:val="16"/>
              </w:rPr>
              <w:t>sektoru                   (+-)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Nereal.kurz.rozdíly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pohyb.na deviz. </w:t>
            </w:r>
            <w:proofErr w:type="gramStart"/>
            <w:r>
              <w:rPr>
                <w:rFonts w:ascii="Arial" w:hAnsi="Arial"/>
                <w:sz w:val="16"/>
              </w:rPr>
              <w:t>účtech</w:t>
            </w:r>
            <w:proofErr w:type="gramEnd"/>
            <w:r>
              <w:rPr>
                <w:rFonts w:ascii="Arial" w:hAnsi="Arial"/>
                <w:sz w:val="16"/>
              </w:rPr>
              <w:t xml:space="preserve">  (+/-)</w:t>
            </w:r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4524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Nepřevedené částky vyrovnávající </w:t>
            </w:r>
            <w:proofErr w:type="gramStart"/>
            <w:r>
              <w:rPr>
                <w:rFonts w:ascii="Arial" w:hAnsi="Arial"/>
                <w:sz w:val="16"/>
              </w:rPr>
              <w:t>schodek     (+-)</w:t>
            </w:r>
            <w:proofErr w:type="gramEnd"/>
          </w:p>
        </w:tc>
        <w:tc>
          <w:tcPr>
            <w:tcW w:w="539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8905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5278" w:type="dxa"/>
            <w:gridSpan w:val="3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FINANCOVÁNÍ (součet za třídu 8)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550 766,39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550 766,39</w:t>
            </w:r>
          </w:p>
        </w:tc>
        <w:tc>
          <w:tcPr>
            <w:tcW w:w="183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b/>
                <w:color w:val="FF0000"/>
                <w:sz w:val="16"/>
              </w:rPr>
            </w:pPr>
            <w:r>
              <w:rPr>
                <w:rFonts w:ascii="Arial" w:hAnsi="Arial"/>
                <w:b/>
                <w:color w:val="FF0000"/>
                <w:sz w:val="16"/>
              </w:rPr>
              <w:t>-269 052,20</w:t>
            </w:r>
          </w:p>
        </w:tc>
      </w:tr>
    </w:tbl>
    <w:p w:rsidR="00280C56" w:rsidRDefault="00280C56">
      <w:pPr>
        <w:sectPr w:rsidR="00280C56">
          <w:headerReference w:type="default" r:id="rId38"/>
          <w:footerReference w:type="default" r:id="rId39"/>
          <w:headerReference w:type="first" r:id="rId40"/>
          <w:footerReference w:type="first" r:id="rId41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447"/>
        <w:gridCol w:w="1831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IV. STAVY A OBRATY NA BANKOVNÍCH ÚČTECH</w:t>
            </w:r>
          </w:p>
        </w:tc>
      </w:tr>
      <w:tr w:rsidR="00280C56">
        <w:trPr>
          <w:cantSplit/>
        </w:trPr>
        <w:tc>
          <w:tcPr>
            <w:tcW w:w="3447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bankovního účtu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 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 k 31.12.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Změna stavu </w:t>
            </w:r>
            <w:r>
              <w:rPr>
                <w:rFonts w:ascii="Arial" w:hAnsi="Arial"/>
                <w:i/>
                <w:sz w:val="14"/>
              </w:rPr>
              <w:t>bankovních účtů</w:t>
            </w:r>
          </w:p>
        </w:tc>
      </w:tr>
      <w:tr w:rsidR="00280C56">
        <w:trPr>
          <w:cantSplit/>
        </w:trPr>
        <w:tc>
          <w:tcPr>
            <w:tcW w:w="10772" w:type="dxa"/>
            <w:gridSpan w:val="5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42"/>
          <w:footerReference w:type="default" r:id="rId43"/>
          <w:headerReference w:type="first" r:id="rId44"/>
          <w:footerReference w:type="first" r:id="rId45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447"/>
        <w:gridCol w:w="1831"/>
        <w:gridCol w:w="1831"/>
        <w:gridCol w:w="1831"/>
        <w:gridCol w:w="1832"/>
      </w:tblGrid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Základní běžný účet ÚSC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269 052,20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819 818,59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-269 052,20</w:t>
            </w:r>
          </w:p>
        </w:tc>
      </w:tr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Běžné účty fondů ÚSC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Běžné účty celkem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550 766,39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269 052,20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819 818,59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-269 052,20</w:t>
            </w:r>
          </w:p>
        </w:tc>
      </w:tr>
      <w:tr w:rsidR="00280C56">
        <w:trPr>
          <w:cantSplit/>
        </w:trPr>
        <w:tc>
          <w:tcPr>
            <w:tcW w:w="3447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Pokladna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46"/>
          <w:footerReference w:type="default" r:id="rId47"/>
          <w:headerReference w:type="first" r:id="rId48"/>
          <w:footerReference w:type="first" r:id="rId49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770"/>
        <w:gridCol w:w="3339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4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VI. MAJETEK</w:t>
            </w:r>
          </w:p>
        </w:tc>
      </w:tr>
      <w:tr w:rsidR="00280C56">
        <w:trPr>
          <w:cantSplit/>
        </w:trPr>
        <w:tc>
          <w:tcPr>
            <w:tcW w:w="3770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majetkového účtu</w:t>
            </w:r>
          </w:p>
        </w:tc>
        <w:tc>
          <w:tcPr>
            <w:tcW w:w="3339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</w:t>
            </w:r>
          </w:p>
        </w:tc>
      </w:tr>
      <w:tr w:rsidR="00280C56">
        <w:trPr>
          <w:cantSplit/>
        </w:trPr>
        <w:tc>
          <w:tcPr>
            <w:tcW w:w="10772" w:type="dxa"/>
            <w:gridSpan w:val="4"/>
            <w:tcMar>
              <w:top w:w="4" w:type="dxa"/>
              <w:bottom w:w="4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280C56" w:rsidRDefault="00280C56">
      <w:pPr>
        <w:sectPr w:rsidR="00280C56">
          <w:headerReference w:type="default" r:id="rId50"/>
          <w:footerReference w:type="default" r:id="rId51"/>
          <w:headerReference w:type="first" r:id="rId52"/>
          <w:footerReference w:type="first" r:id="rId53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5063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Dlouhodobý hmotný majetek odpisovaný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Stavby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Samostatné hmotné movité věci a soubory </w:t>
            </w:r>
            <w:r>
              <w:rPr>
                <w:rFonts w:ascii="Arial" w:hAnsi="Arial"/>
                <w:sz w:val="16"/>
              </w:rPr>
              <w:t>hmotných movitých věcí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Pěstitelské celky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Drobný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10 390,00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10 089,00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20 479,00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Ostatní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Oprávky k dlouhodobému hmotnému majetku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ke stavbám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Oprávky k </w:t>
            </w:r>
            <w:r>
              <w:rPr>
                <w:rFonts w:ascii="Arial" w:hAnsi="Arial"/>
                <w:sz w:val="16"/>
              </w:rPr>
              <w:t xml:space="preserve">samostatným hm.mov. věcem a souborům hm. </w:t>
            </w:r>
            <w:proofErr w:type="spellStart"/>
            <w:r>
              <w:rPr>
                <w:rFonts w:ascii="Arial" w:hAnsi="Arial"/>
                <w:sz w:val="16"/>
              </w:rPr>
              <w:t>mov</w:t>
            </w:r>
            <w:proofErr w:type="spellEnd"/>
            <w:r>
              <w:rPr>
                <w:rFonts w:ascii="Arial" w:hAnsi="Arial"/>
                <w:sz w:val="16"/>
              </w:rPr>
              <w:t>. věcí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pěstitelským celkům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drobnému dlouhodobému 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-10 390,00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-10 089,00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-20 479,00</w:t>
            </w:r>
          </w:p>
        </w:tc>
      </w:tr>
      <w:tr w:rsidR="00280C56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5063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Oprávky k ostatnímu dlouhodobému 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</w:tr>
    </w:tbl>
    <w:p w:rsidR="00280C56" w:rsidRDefault="00280C56">
      <w:pPr>
        <w:sectPr w:rsidR="00280C56">
          <w:headerReference w:type="default" r:id="rId54"/>
          <w:footerReference w:type="default" r:id="rId55"/>
          <w:headerReference w:type="first" r:id="rId56"/>
          <w:footerReference w:type="first" r:id="rId57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2"/>
        <w:gridCol w:w="1831"/>
        <w:gridCol w:w="1831"/>
        <w:gridCol w:w="1832"/>
      </w:tblGrid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5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VII. VYÚČTOVÁNÍ FIN. VZTAHŮ K ROZPOČTŮM KRAJŮ, OBCÍ, DSO A VNITŘNÍ PŘEVODY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46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</w:t>
            </w:r>
            <w:r>
              <w:rPr>
                <w:rFonts w:ascii="Arial" w:hAnsi="Arial"/>
                <w:i/>
                <w:sz w:val="14"/>
              </w:rPr>
              <w:t xml:space="preserve">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2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:rsidR="00280C56" w:rsidRDefault="00280C56">
      <w:pPr>
        <w:sectPr w:rsidR="00280C56">
          <w:headerReference w:type="default" r:id="rId58"/>
          <w:footerReference w:type="default" r:id="rId59"/>
          <w:headerReference w:type="first" r:id="rId60"/>
          <w:footerReference w:type="first" r:id="rId61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2"/>
        <w:gridCol w:w="1831"/>
        <w:gridCol w:w="1831"/>
        <w:gridCol w:w="1832"/>
      </w:tblGrid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4121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Neinvestiční přijaté transfery od obcí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1 638 450,00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4134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rozpočtových účtů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668 250,00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4138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z vlastní pokladny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142 971,00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5345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vlastním rozpočtovým účtům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742 971,00</w:t>
            </w:r>
          </w:p>
        </w:tc>
      </w:tr>
      <w:tr w:rsidR="00280C56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5348</w:t>
            </w:r>
          </w:p>
        </w:tc>
        <w:tc>
          <w:tcPr>
            <w:tcW w:w="46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Převody do vlastní pokladny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:rsidR="00280C56" w:rsidRDefault="00280C56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32" w:type="dxa"/>
            <w:tcMar>
              <w:top w:w="24" w:type="dxa"/>
              <w:bottom w:w="24" w:type="dxa"/>
            </w:tcMar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68 250,00</w:t>
            </w:r>
          </w:p>
        </w:tc>
      </w:tr>
      <w:tr w:rsidR="00280C56">
        <w:trPr>
          <w:cantSplit/>
        </w:trPr>
        <w:tc>
          <w:tcPr>
            <w:tcW w:w="10772" w:type="dxa"/>
            <w:gridSpan w:val="5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:rsidR="00280C56" w:rsidRDefault="00280C56">
      <w:pPr>
        <w:sectPr w:rsidR="00280C56">
          <w:headerReference w:type="default" r:id="rId62"/>
          <w:footerReference w:type="default" r:id="rId63"/>
          <w:headerReference w:type="first" r:id="rId64"/>
          <w:footerReference w:type="first" r:id="rId65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646"/>
        <w:gridCol w:w="3447"/>
        <w:gridCol w:w="1508"/>
        <w:gridCol w:w="1508"/>
        <w:gridCol w:w="1508"/>
        <w:gridCol w:w="1509"/>
      </w:tblGrid>
      <w:tr w:rsidR="00280C56">
        <w:trPr>
          <w:cantSplit/>
        </w:trPr>
        <w:tc>
          <w:tcPr>
            <w:tcW w:w="10772" w:type="dxa"/>
            <w:gridSpan w:val="7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VIII. VYÚČTOVÁNÍ FIN. VZTAHŮ KE ST. ROZPOČTU, ST. FONDŮM A NÁRODNÍMU FONDU</w:t>
            </w:r>
          </w:p>
        </w:tc>
      </w:tr>
      <w:tr w:rsidR="00280C56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3447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Rozpočet </w:t>
            </w:r>
            <w:proofErr w:type="spellStart"/>
            <w:r>
              <w:rPr>
                <w:rFonts w:ascii="Arial" w:hAnsi="Arial"/>
                <w:i/>
                <w:sz w:val="14"/>
              </w:rPr>
              <w:t>upr</w:t>
            </w:r>
            <w:proofErr w:type="spellEnd"/>
            <w:r>
              <w:rPr>
                <w:rFonts w:ascii="Arial" w:hAnsi="Arial"/>
                <w:i/>
                <w:sz w:val="14"/>
              </w:rPr>
              <w:t>. (Příjmy)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Rozpočet </w:t>
            </w:r>
            <w:proofErr w:type="spellStart"/>
            <w:r>
              <w:rPr>
                <w:rFonts w:ascii="Arial" w:hAnsi="Arial"/>
                <w:i/>
                <w:sz w:val="14"/>
              </w:rPr>
              <w:t>upr</w:t>
            </w:r>
            <w:proofErr w:type="spellEnd"/>
            <w:r>
              <w:rPr>
                <w:rFonts w:ascii="Arial" w:hAnsi="Arial"/>
                <w:i/>
                <w:sz w:val="14"/>
              </w:rPr>
              <w:t xml:space="preserve">. </w:t>
            </w:r>
            <w:r>
              <w:rPr>
                <w:rFonts w:ascii="Arial" w:hAnsi="Arial"/>
                <w:i/>
                <w:sz w:val="14"/>
              </w:rPr>
              <w:t>(Výdaje)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(Příjmy)</w:t>
            </w:r>
          </w:p>
        </w:tc>
        <w:tc>
          <w:tcPr>
            <w:tcW w:w="1509" w:type="dxa"/>
            <w:tcBorders>
              <w:top w:val="single" w:sz="0" w:space="0" w:color="auto"/>
            </w:tcBorders>
            <w:shd w:val="clear" w:color="auto" w:fill="E3E3E3"/>
          </w:tcPr>
          <w:p w:rsidR="00280C56" w:rsidRDefault="00BB6831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 (Výdaje)</w:t>
            </w:r>
          </w:p>
        </w:tc>
      </w:tr>
      <w:tr w:rsidR="00280C56">
        <w:trPr>
          <w:cantSplit/>
        </w:trPr>
        <w:tc>
          <w:tcPr>
            <w:tcW w:w="10772" w:type="dxa"/>
            <w:gridSpan w:val="7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:rsidR="00BB6831" w:rsidRPr="00BB6831" w:rsidRDefault="00BB6831">
      <w:pPr>
        <w:rPr>
          <w:i/>
          <w:sz w:val="16"/>
          <w:szCs w:val="16"/>
        </w:rPr>
      </w:pPr>
      <w:r w:rsidRPr="00BB6831">
        <w:rPr>
          <w:i/>
          <w:sz w:val="16"/>
          <w:szCs w:val="16"/>
        </w:rPr>
        <w:t>Nerelevantní.</w:t>
      </w:r>
    </w:p>
    <w:p w:rsidR="00280C56" w:rsidRPr="00BB6831" w:rsidRDefault="00280C56" w:rsidP="00BB6831">
      <w:pPr>
        <w:rPr>
          <w:sz w:val="16"/>
          <w:szCs w:val="16"/>
        </w:rPr>
        <w:sectPr w:rsidR="00280C56" w:rsidRPr="00BB6831">
          <w:headerReference w:type="default" r:id="rId66"/>
          <w:footerReference w:type="default" r:id="rId67"/>
          <w:headerReference w:type="first" r:id="rId68"/>
          <w:footerReference w:type="first" r:id="rId69"/>
          <w:type w:val="continuous"/>
          <w:pgSz w:w="11906" w:h="16838"/>
          <w:pgMar w:top="566" w:right="568" w:bottom="851" w:left="566" w:header="566" w:footer="851" w:gutter="0"/>
          <w:cols w:space="708"/>
          <w:titlePg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38"/>
        <w:gridCol w:w="2478"/>
        <w:gridCol w:w="7756"/>
      </w:tblGrid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IX. ZPRÁVA O VÝSLEDKU PŘEZKOUMÁNÍ HOSPODAŘENÍ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shd w:val="clear" w:color="auto" w:fill="E3E3E3"/>
          </w:tcPr>
          <w:p w:rsidR="00280C56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viz. </w:t>
            </w:r>
            <w:proofErr w:type="gramStart"/>
            <w:r>
              <w:rPr>
                <w:rFonts w:ascii="Arial" w:hAnsi="Arial"/>
                <w:i/>
                <w:sz w:val="14"/>
              </w:rPr>
              <w:t>příloha</w:t>
            </w:r>
            <w:proofErr w:type="gramEnd"/>
            <w:r>
              <w:rPr>
                <w:rFonts w:ascii="Arial" w:hAnsi="Arial"/>
                <w:i/>
                <w:sz w:val="14"/>
              </w:rPr>
              <w:t xml:space="preserve"> č. 1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 xml:space="preserve">X. FINANČNÍ HOSPODAŘENÍ ZŘÍZENÝCH PRÁVNICKÝCH OSOB </w:t>
            </w: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A HOSPODAŘENÍ S JEJICH MAJETKEM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shd w:val="clear" w:color="auto" w:fill="E3E3E3"/>
          </w:tcPr>
          <w:p w:rsidR="00280C56" w:rsidRDefault="008229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Nerelevantní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bookmarkStart w:id="0" w:name="_GoBack"/>
            <w:bookmarkEnd w:id="0"/>
          </w:p>
          <w:p w:rsidR="00BB6831" w:rsidRDefault="00BB6831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XI. OSTATNÍ DOPLŇUJÍCÍ ÚDAJE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  <w:tcBorders>
              <w:bottom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tcBorders>
              <w:top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</w:tcPr>
          <w:p w:rsidR="00280C56" w:rsidRDefault="00280C56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Razítko účetní jednotky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8229D2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6" w:type="dxa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280C56">
        <w:trPr>
          <w:cantSplit/>
        </w:trPr>
        <w:tc>
          <w:tcPr>
            <w:tcW w:w="10772" w:type="dxa"/>
            <w:gridSpan w:val="3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BB6831" w:rsidRDefault="00BB6831">
            <w:pPr>
              <w:spacing w:after="0" w:line="240" w:lineRule="auto"/>
              <w:rPr>
                <w:rFonts w:ascii="Arial" w:hAnsi="Arial"/>
                <w:sz w:val="14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 účetnictví</w:t>
            </w:r>
          </w:p>
        </w:tc>
        <w:tc>
          <w:tcPr>
            <w:tcW w:w="7756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Bc. Alena Fričová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8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Bc. Alena Fričová, v. r.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</w:t>
            </w:r>
            <w:r>
              <w:rPr>
                <w:rFonts w:ascii="Arial" w:hAnsi="Arial"/>
                <w:b/>
                <w:color w:val="808080"/>
                <w:sz w:val="18"/>
              </w:rPr>
              <w:t xml:space="preserve"> rozpočet</w:t>
            </w:r>
          </w:p>
        </w:tc>
        <w:tc>
          <w:tcPr>
            <w:tcW w:w="7756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Ing. Bohumil Horník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8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Ing. Bohumil Horník, v. r.</w:t>
            </w:r>
          </w:p>
        </w:tc>
      </w:tr>
      <w:tr w:rsidR="00280C56">
        <w:trPr>
          <w:cantSplit/>
        </w:trPr>
        <w:tc>
          <w:tcPr>
            <w:tcW w:w="10772" w:type="dxa"/>
            <w:gridSpan w:val="3"/>
            <w:tcMar>
              <w:top w:w="-5" w:type="dxa"/>
              <w:bottom w:w="-5" w:type="dxa"/>
            </w:tcMar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280C56">
        <w:trPr>
          <w:cantSplit/>
        </w:trPr>
        <w:tc>
          <w:tcPr>
            <w:tcW w:w="3016" w:type="dxa"/>
            <w:gridSpan w:val="2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Statutární zástupce</w:t>
            </w:r>
          </w:p>
        </w:tc>
        <w:tc>
          <w:tcPr>
            <w:tcW w:w="7756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Bc. Jana Kiesewetterová</w:t>
            </w:r>
          </w:p>
        </w:tc>
      </w:tr>
      <w:tr w:rsidR="00280C56">
        <w:trPr>
          <w:cantSplit/>
        </w:trPr>
        <w:tc>
          <w:tcPr>
            <w:tcW w:w="538" w:type="dxa"/>
          </w:tcPr>
          <w:p w:rsidR="00280C56" w:rsidRDefault="00280C5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8" w:type="dxa"/>
          </w:tcPr>
          <w:p w:rsidR="00280C56" w:rsidRDefault="00BB6831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statutárního zástupce</w:t>
            </w:r>
          </w:p>
        </w:tc>
        <w:tc>
          <w:tcPr>
            <w:tcW w:w="7756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80C56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Bc. Jana Kiesewetterová, v. r.</w:t>
            </w: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</w:p>
          <w:p w:rsidR="008229D2" w:rsidRDefault="008229D2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:rsidR="00000000" w:rsidRDefault="00BB6831"/>
    <w:sectPr w:rsidR="00000000">
      <w:headerReference w:type="default" r:id="rId70"/>
      <w:footerReference w:type="default" r:id="rId71"/>
      <w:headerReference w:type="first" r:id="rId72"/>
      <w:footerReference w:type="first" r:id="rId73"/>
      <w:type w:val="continuous"/>
      <w:pgSz w:w="11906" w:h="16838"/>
      <w:pgMar w:top="566" w:right="568" w:bottom="851" w:left="566" w:header="566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B6831">
      <w:pPr>
        <w:spacing w:after="0" w:line="240" w:lineRule="auto"/>
      </w:pPr>
      <w:r>
        <w:separator/>
      </w:r>
    </w:p>
  </w:endnote>
  <w:endnote w:type="continuationSeparator" w:id="0">
    <w:p w:rsidR="00000000" w:rsidRDefault="00BB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19.05.2020 </w:t>
          </w:r>
          <w:r>
            <w:rPr>
              <w:rFonts w:ascii="Arial" w:hAnsi="Arial"/>
              <w:i/>
              <w:sz w:val="14"/>
            </w:rPr>
            <w:t>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</w:t>
          </w:r>
          <w:r>
            <w:rPr>
              <w:rFonts w:ascii="Arial" w:hAnsi="Arial"/>
              <w:i/>
              <w:sz w:val="14"/>
            </w:rPr>
            <w:t xml:space="preserve">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</w:t>
          </w:r>
          <w:r>
            <w:rPr>
              <w:rFonts w:ascii="Arial" w:hAnsi="Arial"/>
              <w:i/>
              <w:sz w:val="14"/>
            </w:rPr>
            <w:t xml:space="preserve">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r>
            <w:rPr>
              <w:rFonts w:ascii="Arial" w:hAnsi="Arial"/>
              <w:i/>
              <w:sz w:val="14"/>
            </w:rPr>
            <w:t xml:space="preserve">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r>
            <w:rPr>
              <w:rFonts w:ascii="Arial" w:hAnsi="Arial"/>
              <w:i/>
              <w:sz w:val="14"/>
            </w:rPr>
            <w:t xml:space="preserve">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4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4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19.05.2020 </w:t>
          </w:r>
          <w:r>
            <w:rPr>
              <w:rFonts w:ascii="Arial" w:hAnsi="Arial"/>
              <w:i/>
              <w:sz w:val="14"/>
            </w:rPr>
            <w:t>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r>
            <w:rPr>
              <w:rFonts w:ascii="Arial" w:hAnsi="Arial"/>
              <w:i/>
              <w:sz w:val="14"/>
            </w:rPr>
            <w:t xml:space="preserve">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5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19.05.2020 </w:t>
          </w:r>
          <w:r>
            <w:rPr>
              <w:rFonts w:ascii="Arial" w:hAnsi="Arial"/>
              <w:i/>
              <w:sz w:val="14"/>
            </w:rPr>
            <w:t>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19.05.2020 </w:t>
          </w:r>
          <w:r>
            <w:rPr>
              <w:rFonts w:ascii="Arial" w:hAnsi="Arial"/>
              <w:i/>
              <w:sz w:val="14"/>
            </w:rPr>
            <w:t>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5386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960586"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3"/>
      <w:gridCol w:w="5386"/>
      <w:gridCol w:w="2693"/>
    </w:tblGrid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19.05.2020 13:07:00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Standard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0" w:type="auto"/>
          <w:tcBorders>
            <w:top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B6831">
      <w:pPr>
        <w:spacing w:after="0" w:line="240" w:lineRule="auto"/>
      </w:pPr>
      <w:r>
        <w:separator/>
      </w:r>
    </w:p>
  </w:footnote>
  <w:footnote w:type="continuationSeparator" w:id="0">
    <w:p w:rsidR="00000000" w:rsidRDefault="00BB6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077"/>
      <w:gridCol w:w="861"/>
      <w:gridCol w:w="2586"/>
      <w:gridCol w:w="862"/>
      <w:gridCol w:w="861"/>
      <w:gridCol w:w="3447"/>
      <w:gridCol w:w="1078"/>
    </w:tblGrid>
    <w:tr w:rsidR="00280C56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8834" w:type="dxa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10772" w:type="dxa"/>
          <w:gridSpan w:val="7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Moravskobudějovický mikroregion 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4524" w:type="dxa"/>
          <w:gridSpan w:val="3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723" w:type="dxa"/>
          <w:gridSpan w:val="2"/>
        </w:tcPr>
        <w:p w:rsidR="00280C56" w:rsidRDefault="00280C56"/>
      </w:tc>
      <w:tc>
        <w:tcPr>
          <w:tcW w:w="4525" w:type="dxa"/>
          <w:gridSpan w:val="2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2019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1077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8617" w:type="dxa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078" w:type="dxa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077"/>
      <w:gridCol w:w="861"/>
      <w:gridCol w:w="2586"/>
      <w:gridCol w:w="862"/>
      <w:gridCol w:w="861"/>
      <w:gridCol w:w="3447"/>
      <w:gridCol w:w="1078"/>
    </w:tblGrid>
    <w:tr w:rsidR="00280C56">
      <w:trPr>
        <w:cantSplit/>
      </w:trPr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0" w:type="auto"/>
          <w:gridSpan w:val="7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0" w:type="auto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Moravskobudějovický mikroregion </w:t>
          </w:r>
        </w:p>
      </w:tc>
      <w:tc>
        <w:tcPr>
          <w:tcW w:w="0" w:type="auto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0" w:type="auto"/>
          <w:gridSpan w:val="3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  <w:gridSpan w:val="2"/>
        </w:tcPr>
        <w:p w:rsidR="00280C56" w:rsidRDefault="00BB6831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2" name="Report Imag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g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  <w:gridSpan w:val="2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0" w:type="auto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2019</w:t>
          </w:r>
        </w:p>
      </w:tc>
      <w:tc>
        <w:tcPr>
          <w:tcW w:w="0" w:type="auto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280C56">
      <w:trPr>
        <w:cantSplit/>
      </w:trPr>
      <w:tc>
        <w:tcPr>
          <w:tcW w:w="0" w:type="auto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0" w:type="auto"/>
          <w:gridSpan w:val="5"/>
        </w:tcPr>
        <w:p w:rsidR="00280C56" w:rsidRDefault="00BB6831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0" w:type="auto"/>
        </w:tcPr>
        <w:p w:rsidR="00280C56" w:rsidRDefault="00280C56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  <w:tr w:rsidR="00280C56">
      <w:trPr>
        <w:cantSplit/>
      </w:trPr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  <w:gridSpan w:val="5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0" w:type="auto"/>
        </w:tcPr>
        <w:p w:rsidR="00280C56" w:rsidRDefault="00280C56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40"/>
      <w:gridCol w:w="108"/>
      <w:gridCol w:w="1723"/>
      <w:gridCol w:w="1831"/>
      <w:gridCol w:w="1832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80C56">
      <w:trPr>
        <w:cantSplit/>
      </w:trPr>
      <w:tc>
        <w:tcPr>
          <w:tcW w:w="0" w:type="auto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40"/>
      <w:gridCol w:w="108"/>
      <w:gridCol w:w="1723"/>
      <w:gridCol w:w="1831"/>
      <w:gridCol w:w="1832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Detailní výpis položek dle druhového třídění rozpočtové skladby</w:t>
          </w:r>
        </w:p>
      </w:tc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80C56">
      <w:trPr>
        <w:cantSplit/>
      </w:trPr>
      <w:tc>
        <w:tcPr>
          <w:tcW w:w="0" w:type="auto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832"/>
      <w:gridCol w:w="1616"/>
      <w:gridCol w:w="1723"/>
      <w:gridCol w:w="1831"/>
      <w:gridCol w:w="1832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0" w:type="auto"/>
          <w:gridSpan w:val="6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III. FINANCOVÁNÍ (zapojení vlastních úspor a cizích zdrojů)</w:t>
          </w:r>
        </w:p>
      </w:tc>
    </w:tr>
    <w:tr w:rsidR="00280C56">
      <w:trPr>
        <w:cantSplit/>
      </w:trPr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položky</w:t>
          </w:r>
        </w:p>
      </w:tc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280C56">
      <w:trPr>
        <w:cantSplit/>
      </w:trPr>
      <w:tc>
        <w:tcPr>
          <w:tcW w:w="0" w:type="auto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509"/>
      <w:gridCol w:w="1831"/>
      <w:gridCol w:w="108"/>
      <w:gridCol w:w="1723"/>
      <w:gridCol w:w="1831"/>
      <w:gridCol w:w="1832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6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0" w:type="auto"/>
          <w:gridSpan w:val="7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 xml:space="preserve">IV. STAVY A OBRATY NA </w:t>
          </w:r>
          <w:r>
            <w:rPr>
              <w:rFonts w:ascii="Arial" w:hAnsi="Arial"/>
              <w:b/>
              <w:color w:val="000080"/>
              <w:sz w:val="25"/>
              <w:u w:val="single"/>
            </w:rPr>
            <w:t>BANKOVNÍCH ÚČTECH</w:t>
          </w:r>
        </w:p>
      </w:tc>
    </w:tr>
    <w:tr w:rsidR="00280C56">
      <w:trPr>
        <w:cantSplit/>
      </w:trPr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bankovního účtu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 1.</w:t>
          </w:r>
        </w:p>
      </w:tc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 k 31.12.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Změna stavu bankovních účtů</w:t>
          </w:r>
        </w:p>
      </w:tc>
    </w:tr>
    <w:tr w:rsidR="00280C56">
      <w:trPr>
        <w:cantSplit/>
      </w:trPr>
      <w:tc>
        <w:tcPr>
          <w:tcW w:w="0" w:type="auto"/>
          <w:gridSpan w:val="7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XCRGBZUC / ZUC  (13032019 10:43 / </w:t>
          </w:r>
          <w:r>
            <w:rPr>
              <w:rFonts w:ascii="Arial" w:hAnsi="Arial"/>
              <w:i/>
              <w:sz w:val="14"/>
            </w:rPr>
            <w:t>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832"/>
      <w:gridCol w:w="1616"/>
      <w:gridCol w:w="1723"/>
      <w:gridCol w:w="1831"/>
      <w:gridCol w:w="1832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3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0" w:type="auto"/>
          <w:gridSpan w:val="6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VI. MAJETEK</w:t>
          </w:r>
        </w:p>
      </w:tc>
    </w:tr>
    <w:tr w:rsidR="00280C56">
      <w:trPr>
        <w:cantSplit/>
      </w:trPr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majetkového účtu</w:t>
          </w:r>
        </w:p>
      </w:tc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1.1.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</w:t>
          </w:r>
        </w:p>
      </w:tc>
    </w:tr>
    <w:tr w:rsidR="00280C56">
      <w:trPr>
        <w:cantSplit/>
      </w:trPr>
      <w:tc>
        <w:tcPr>
          <w:tcW w:w="0" w:type="auto"/>
          <w:gridSpan w:val="6"/>
          <w:tcMar>
            <w:top w:w="4" w:type="dxa"/>
            <w:bottom w:w="4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646"/>
      <w:gridCol w:w="1292"/>
      <w:gridCol w:w="3340"/>
      <w:gridCol w:w="108"/>
      <w:gridCol w:w="1723"/>
      <w:gridCol w:w="1831"/>
      <w:gridCol w:w="1832"/>
    </w:tblGrid>
    <w:tr w:rsidR="00280C56">
      <w:trPr>
        <w:cantSplit/>
      </w:trPr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5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4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gridSpan w:val="3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  <w:tr w:rsidR="00280C56">
      <w:trPr>
        <w:cantSplit/>
      </w:trPr>
      <w:tc>
        <w:tcPr>
          <w:tcW w:w="0" w:type="auto"/>
          <w:gridSpan w:val="7"/>
        </w:tcPr>
        <w:p w:rsidR="00280C56" w:rsidRDefault="00BB6831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VII. VYÚČTOVÁNÍ FIN. VZTAHŮ K ROZPOČTŮM KRAJŮ, OBCÍ, DSO A VNITŘNÍ PŘEVODY</w:t>
          </w:r>
        </w:p>
      </w:tc>
    </w:tr>
    <w:tr w:rsidR="00280C56">
      <w:trPr>
        <w:cantSplit/>
      </w:trPr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Položka</w:t>
          </w:r>
        </w:p>
      </w:tc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0" w:type="auto"/>
          <w:gridSpan w:val="2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0" w:type="auto"/>
          <w:tcBorders>
            <w:top w:val="single" w:sz="0" w:space="0" w:color="auto"/>
          </w:tcBorders>
          <w:shd w:val="clear" w:color="auto" w:fill="E3E3E3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0" w:type="auto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0" w:type="auto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0" w:type="auto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0" w:type="auto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8"/>
      <w:gridCol w:w="5386"/>
    </w:tblGrid>
    <w:tr w:rsidR="00280C56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MUMB (</w:t>
          </w:r>
          <w:proofErr w:type="spellStart"/>
          <w:r>
            <w:rPr>
              <w:rFonts w:ascii="Arial" w:hAnsi="Arial"/>
              <w:i/>
              <w:sz w:val="14"/>
            </w:rPr>
            <w:t>mumb</w:t>
          </w:r>
          <w:proofErr w:type="spellEnd"/>
          <w:r>
            <w:rPr>
              <w:rFonts w:ascii="Arial" w:hAnsi="Arial"/>
              <w:i/>
              <w:sz w:val="14"/>
            </w:rPr>
            <w:t xml:space="preserve"> M)</w:t>
          </w:r>
        </w:p>
      </w:tc>
      <w:tc>
        <w:tcPr>
          <w:tcW w:w="8834" w:type="dxa"/>
          <w:gridSpan w:val="2"/>
          <w:tcBorders>
            <w:bottom w:val="single" w:sz="0" w:space="0" w:color="auto"/>
          </w:tcBorders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ZUC  (13032019 10:43 / 201902041116)</w:t>
          </w:r>
        </w:p>
      </w:tc>
    </w:tr>
    <w:tr w:rsidR="00280C56">
      <w:trPr>
        <w:cantSplit/>
      </w:trPr>
      <w:tc>
        <w:tcPr>
          <w:tcW w:w="5386" w:type="dxa"/>
          <w:gridSpan w:val="2"/>
          <w:tcMar>
            <w:top w:w="-5" w:type="dxa"/>
            <w:bottom w:w="-5" w:type="dxa"/>
          </w:tcMar>
        </w:tcPr>
        <w:p w:rsidR="00280C56" w:rsidRDefault="00280C56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6" w:type="dxa"/>
          <w:tcMar>
            <w:top w:w="-5" w:type="dxa"/>
            <w:bottom w:w="-5" w:type="dxa"/>
          </w:tcMar>
          <w:vAlign w:val="center"/>
        </w:tcPr>
        <w:p w:rsidR="00280C56" w:rsidRDefault="00BB6831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0000ALV070TQ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B6831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56"/>
    <w:rsid w:val="00280C56"/>
    <w:rsid w:val="008229D2"/>
    <w:rsid w:val="00960586"/>
    <w:rsid w:val="00BB6831"/>
    <w:rsid w:val="00DF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988A4-0EC2-48FD-BA61-63901624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6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6831"/>
  </w:style>
  <w:style w:type="paragraph" w:styleId="Zpat">
    <w:name w:val="footer"/>
    <w:basedOn w:val="Normln"/>
    <w:link w:val="ZpatChar"/>
    <w:uiPriority w:val="99"/>
    <w:unhideWhenUsed/>
    <w:rsid w:val="00BB6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6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header" Target="header23.xml"/><Relationship Id="rId55" Type="http://schemas.openxmlformats.org/officeDocument/2006/relationships/footer" Target="footer25.xml"/><Relationship Id="rId63" Type="http://schemas.openxmlformats.org/officeDocument/2006/relationships/footer" Target="footer29.xml"/><Relationship Id="rId68" Type="http://schemas.openxmlformats.org/officeDocument/2006/relationships/header" Target="header32.xml"/><Relationship Id="rId7" Type="http://schemas.openxmlformats.org/officeDocument/2006/relationships/footer" Target="footer1.xml"/><Relationship Id="rId71" Type="http://schemas.openxmlformats.org/officeDocument/2006/relationships/footer" Target="footer33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3" Type="http://schemas.openxmlformats.org/officeDocument/2006/relationships/footer" Target="footer24.xml"/><Relationship Id="rId58" Type="http://schemas.openxmlformats.org/officeDocument/2006/relationships/header" Target="header27.xml"/><Relationship Id="rId66" Type="http://schemas.openxmlformats.org/officeDocument/2006/relationships/header" Target="header31.xml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57" Type="http://schemas.openxmlformats.org/officeDocument/2006/relationships/footer" Target="footer26.xml"/><Relationship Id="rId61" Type="http://schemas.openxmlformats.org/officeDocument/2006/relationships/footer" Target="footer28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52" Type="http://schemas.openxmlformats.org/officeDocument/2006/relationships/header" Target="header24.xml"/><Relationship Id="rId60" Type="http://schemas.openxmlformats.org/officeDocument/2006/relationships/header" Target="header28.xml"/><Relationship Id="rId65" Type="http://schemas.openxmlformats.org/officeDocument/2006/relationships/footer" Target="footer30.xml"/><Relationship Id="rId73" Type="http://schemas.openxmlformats.org/officeDocument/2006/relationships/footer" Target="footer34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56" Type="http://schemas.openxmlformats.org/officeDocument/2006/relationships/header" Target="header26.xml"/><Relationship Id="rId64" Type="http://schemas.openxmlformats.org/officeDocument/2006/relationships/header" Target="header30.xml"/><Relationship Id="rId69" Type="http://schemas.openxmlformats.org/officeDocument/2006/relationships/footer" Target="footer32.xml"/><Relationship Id="rId8" Type="http://schemas.openxmlformats.org/officeDocument/2006/relationships/header" Target="header2.xml"/><Relationship Id="rId51" Type="http://schemas.openxmlformats.org/officeDocument/2006/relationships/footer" Target="footer23.xml"/><Relationship Id="rId72" Type="http://schemas.openxmlformats.org/officeDocument/2006/relationships/header" Target="header34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59" Type="http://schemas.openxmlformats.org/officeDocument/2006/relationships/footer" Target="footer27.xml"/><Relationship Id="rId67" Type="http://schemas.openxmlformats.org/officeDocument/2006/relationships/footer" Target="footer3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54" Type="http://schemas.openxmlformats.org/officeDocument/2006/relationships/header" Target="header25.xml"/><Relationship Id="rId62" Type="http://schemas.openxmlformats.org/officeDocument/2006/relationships/header" Target="header29.xml"/><Relationship Id="rId70" Type="http://schemas.openxmlformats.org/officeDocument/2006/relationships/header" Target="header33.xm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1552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Horník Bohumil Ing.</dc:creator>
  <cp:lastModifiedBy>Horník Bohumil Ing.</cp:lastModifiedBy>
  <cp:revision>5</cp:revision>
  <dcterms:created xsi:type="dcterms:W3CDTF">2020-05-19T11:07:00Z</dcterms:created>
  <dcterms:modified xsi:type="dcterms:W3CDTF">2020-05-19T11:16:00Z</dcterms:modified>
</cp:coreProperties>
</file>