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Override PartName="/word/footer28.xml" ContentType="application/vnd.openxmlformats-officedocument.wordprocessingml.footer+xml"/>
  <Override PartName="/word/header34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word/header23.xml" ContentType="application/vnd.openxmlformats-officedocument.wordprocessingml.header+xml"/>
  <Override PartName="/word/footer26.xml" ContentType="application/vnd.openxmlformats-officedocument.wordprocessingml.footer+xml"/>
  <Override PartName="/word/header32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24.xml" ContentType="application/vnd.openxmlformats-officedocument.wordprocessingml.footer+xml"/>
  <Override PartName="/word/header30.xml" ContentType="application/vnd.openxmlformats-officedocument.wordprocessingml.header+xml"/>
  <Override PartName="/word/footer3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footer3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Default Extension="png" ContentType="image/png"/>
  <Override PartName="/word/header19.xml" ContentType="application/vnd.openxmlformats-officedocument.wordprocessingml.header+xml"/>
  <Override PartName="/word/header28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footer29.xml" ContentType="application/vnd.openxmlformats-officedocument.wordprocessingml.foot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oter27.xml" ContentType="application/vnd.openxmlformats-officedocument.wordprocessingml.footer+xml"/>
  <Override PartName="/word/header33.xml" ContentType="application/vnd.openxmlformats-officedocument.wordprocessingml.header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word/header31.xml" ContentType="application/vnd.openxmlformats-officedocument.wordprocessingml.header+xml"/>
  <Override PartName="/word/footer3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  <Override PartName="/word/footer32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30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1077"/>
        <w:gridCol w:w="8617"/>
        <w:gridCol w:w="1078"/>
      </w:tblGrid>
      <w:tr w:rsidR="00280C56">
        <w:trPr>
          <w:cantSplit/>
        </w:trPr>
        <w:tc>
          <w:tcPr>
            <w:tcW w:w="1077" w:type="dxa"/>
          </w:tcPr>
          <w:p w:rsidR="00280C56" w:rsidRDefault="00280C56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bookmarkStart w:id="0" w:name="_GoBack"/>
            <w:bookmarkEnd w:id="0"/>
          </w:p>
        </w:tc>
        <w:tc>
          <w:tcPr>
            <w:tcW w:w="8617" w:type="dxa"/>
          </w:tcPr>
          <w:p w:rsidR="00280C56" w:rsidRDefault="00BB6831" w:rsidP="008229D2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sestavený ke dni </w:t>
            </w:r>
            <w:r w:rsidR="008229D2">
              <w:rPr>
                <w:rFonts w:ascii="Arial" w:hAnsi="Arial"/>
                <w:b/>
                <w:sz w:val="18"/>
              </w:rPr>
              <w:t>31</w:t>
            </w:r>
            <w:r>
              <w:rPr>
                <w:rFonts w:ascii="Arial" w:hAnsi="Arial"/>
                <w:b/>
                <w:sz w:val="18"/>
              </w:rPr>
              <w:t>.</w:t>
            </w:r>
            <w:r w:rsidR="008229D2">
              <w:rPr>
                <w:rFonts w:ascii="Arial" w:hAnsi="Arial"/>
                <w:b/>
                <w:sz w:val="18"/>
              </w:rPr>
              <w:t xml:space="preserve"> 12</w:t>
            </w:r>
            <w:r>
              <w:rPr>
                <w:rFonts w:ascii="Arial" w:hAnsi="Arial"/>
                <w:b/>
                <w:sz w:val="18"/>
              </w:rPr>
              <w:t>.20</w:t>
            </w:r>
            <w:r w:rsidR="008229D2">
              <w:rPr>
                <w:rFonts w:ascii="Arial" w:hAnsi="Arial"/>
                <w:b/>
                <w:sz w:val="18"/>
              </w:rPr>
              <w:t>19</w:t>
            </w:r>
          </w:p>
        </w:tc>
        <w:tc>
          <w:tcPr>
            <w:tcW w:w="1078" w:type="dxa"/>
          </w:tcPr>
          <w:p w:rsidR="00280C56" w:rsidRDefault="00280C56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8617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07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</w:tr>
    </w:tbl>
    <w:p w:rsidR="00280C56" w:rsidRDefault="00280C56">
      <w:pPr>
        <w:sectPr w:rsidR="00280C56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538"/>
        <w:gridCol w:w="2155"/>
        <w:gridCol w:w="1184"/>
        <w:gridCol w:w="6895"/>
      </w:tblGrid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4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70821399</w:t>
            </w:r>
          </w:p>
        </w:tc>
        <w:tc>
          <w:tcPr>
            <w:tcW w:w="689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Moravskobudějovický mikroregion 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Sídlo účetní jednotky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ulice, č.p.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nám. Míru 31/31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obec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Moravské Budějovice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PSČ, pošta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67602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Kontaktní údaje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568408311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fax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568421022, 568408322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mesto@mbudejovice.cz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WWW stránky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www.mbudejovice.cz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Doplňující údaje organizace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Obsah závěrečného účtu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I. Plnění rozpočtu příjmů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II. Plnění rozpočtu výdajů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III. Financování (zapojení vlastních úspor a cizích zdrojů)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IV. Stavy a obraty na bankovních účtech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V. Peněžní fondy - informativně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VI. Majetek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VII. Vyúčtování finančních vztahů k rozpočtům krajů, obcí, DSO a vnitřní převody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VIII. Vyúčtování finančních vztahů ke státnímu rozpočtu, státním fondům a Národnímu fondu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IX. Zpráva o výsledku přezkoumání hospodaření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X. Finanční hospodaření zřízených právnických osob a hospodaření s jejich majetkem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XI. Ostatní doplňující údaje</w:t>
            </w:r>
          </w:p>
        </w:tc>
      </w:tr>
    </w:tbl>
    <w:p w:rsidR="00280C56" w:rsidRDefault="00280C56">
      <w:pPr>
        <w:sectPr w:rsidR="00280C56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5278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4"/>
          </w:tcPr>
          <w:p w:rsidR="00280C56" w:rsidRDefault="00BB6831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I. PLNĚNÍ ROZPOČTU PŘÍJMŮ</w:t>
            </w:r>
          </w:p>
        </w:tc>
      </w:tr>
      <w:tr w:rsidR="00280C56">
        <w:trPr>
          <w:cantSplit/>
        </w:trPr>
        <w:tc>
          <w:tcPr>
            <w:tcW w:w="527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5278"/>
        <w:gridCol w:w="1831"/>
        <w:gridCol w:w="1831"/>
        <w:gridCol w:w="1832"/>
      </w:tblGrid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Daňové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Nedaňové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142 992,87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142 904,36</w:t>
            </w: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Kapitálové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Přijaté transfery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2 449 671,00</w:t>
            </w: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CELKEM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1 689 450,00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1 781 442,87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2 592 575,36</w:t>
            </w: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Konsolidace příjmů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811 221,00</w:t>
            </w: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CELKEM PO KONSOLIDACI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1 689 450,00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1 781 442,87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1 781 354,36</w:t>
            </w:r>
          </w:p>
        </w:tc>
      </w:tr>
    </w:tbl>
    <w:p w:rsidR="00280C56" w:rsidRDefault="00280C56">
      <w:pPr>
        <w:sectPr w:rsidR="00280C56">
          <w:headerReference w:type="default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5278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Detailní výpis položek dle druhového třídění rozpočtové skladby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646"/>
        <w:gridCol w:w="4632"/>
        <w:gridCol w:w="1831"/>
        <w:gridCol w:w="1831"/>
        <w:gridCol w:w="1832"/>
      </w:tblGrid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2111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poskytování služeb a výrobků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98 701,87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98 701,87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2112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prodeje zboží (již nakoup. za úč.prod)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39 591,00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39 591,00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211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VLASTNÍ ČINNOSTI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138 292,87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138 292,87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2132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pronájmu ost.nemovit.v. a jejich částí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213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PRONÁJMU MAJETKU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2141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úroků (část)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111,49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VÝNOSY Z FINANČNÍHO MAJETKU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111,49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PŘÍJMY Z VL.ČINN.A ODVODY PŘEB.ORG.S PŘÍM.VZT.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142 992,87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142 904,36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 E D A Ň O V É   PŘÍJMY (součet za třídu 2)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left w:w="20" w:type="dxa"/>
              <w:bottom w:w="5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142 992,87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142 904,36</w:t>
            </w:r>
          </w:p>
        </w:tc>
      </w:tr>
      <w:tr w:rsidR="00280C56">
        <w:trPr>
          <w:cantSplit/>
        </w:trPr>
        <w:tc>
          <w:tcPr>
            <w:tcW w:w="5278" w:type="dxa"/>
            <w:gridSpan w:val="2"/>
            <w:tcBorders>
              <w:bottom w:val="single" w:sz="8" w:space="0" w:color="auto"/>
            </w:tcBorders>
            <w:shd w:val="clear" w:color="auto" w:fill="D3D3D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V L A S T N Í   P Ř Í J M Y (třída 1 + 2 + 3)</w:t>
            </w:r>
          </w:p>
        </w:tc>
        <w:tc>
          <w:tcPr>
            <w:tcW w:w="1831" w:type="dxa"/>
            <w:tcBorders>
              <w:bottom w:val="single" w:sz="8" w:space="0" w:color="auto"/>
            </w:tcBorders>
            <w:shd w:val="clear" w:color="auto" w:fill="D3D3D3"/>
            <w:tcMar>
              <w:top w:w="54" w:type="dxa"/>
              <w:left w:w="20" w:type="dxa"/>
              <w:bottom w:w="5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51 000,00</w:t>
            </w:r>
          </w:p>
        </w:tc>
        <w:tc>
          <w:tcPr>
            <w:tcW w:w="1831" w:type="dxa"/>
            <w:tcBorders>
              <w:bottom w:val="single" w:sz="8" w:space="0" w:color="auto"/>
            </w:tcBorders>
            <w:shd w:val="clear" w:color="auto" w:fill="D3D3D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142 992,87</w:t>
            </w:r>
          </w:p>
        </w:tc>
        <w:tc>
          <w:tcPr>
            <w:tcW w:w="1832" w:type="dxa"/>
            <w:tcBorders>
              <w:bottom w:val="single" w:sz="8" w:space="0" w:color="auto"/>
            </w:tcBorders>
            <w:shd w:val="clear" w:color="auto" w:fill="D3D3D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142 904,36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4121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přijaté transfery od obcí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412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PŘIJATÉ TRANSF.OD ROZP.ÚZ.ÚROVNĚ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4134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rozpočtových účtů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668 250,00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4138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vlastní pokladny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142 971,00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VLASTNÍCH FONDŮ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811 221,00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41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NEINVESTIČNÍ PŘIJATÉ TRANSFERY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2 449 671,00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 Ř I J A T É   D O T A C E (součet za třídu 4)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left w:w="20" w:type="dxa"/>
              <w:bottom w:w="5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2 449 671,00</w:t>
            </w:r>
          </w:p>
        </w:tc>
      </w:tr>
      <w:tr w:rsidR="00280C56">
        <w:trPr>
          <w:cantSplit/>
        </w:trPr>
        <w:tc>
          <w:tcPr>
            <w:tcW w:w="5278" w:type="dxa"/>
            <w:gridSpan w:val="2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1"/>
              </w:rPr>
            </w:pPr>
            <w:r>
              <w:rPr>
                <w:rFonts w:ascii="Arial" w:hAnsi="Arial"/>
                <w:b/>
                <w:color w:val="000080"/>
                <w:sz w:val="21"/>
              </w:rPr>
              <w:t>P Ř Í J M Y   C E L K E M   (třídy 1+2+3+4)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left w:w="20" w:type="dxa"/>
              <w:bottom w:w="6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1 689 450,00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1 781 442,87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2 592 575,36</w:t>
            </w:r>
          </w:p>
        </w:tc>
      </w:tr>
      <w:tr w:rsidR="00280C56">
        <w:trPr>
          <w:cantSplit/>
        </w:trPr>
        <w:tc>
          <w:tcPr>
            <w:tcW w:w="10772" w:type="dxa"/>
            <w:gridSpan w:val="5"/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:rsidR="00280C56" w:rsidRDefault="00280C56">
      <w:pPr>
        <w:sectPr w:rsidR="00280C56">
          <w:headerReference w:type="default" r:id="rId26"/>
          <w:footerReference w:type="default" r:id="rId27"/>
          <w:headerReference w:type="first" r:id="rId28"/>
          <w:footerReference w:type="first" r:id="rId29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5278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4"/>
          </w:tcPr>
          <w:p w:rsidR="00280C56" w:rsidRDefault="00BB6831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II. PLNĚNÍ ROZPOČTU VÝDAJŮ</w:t>
            </w:r>
          </w:p>
        </w:tc>
      </w:tr>
      <w:tr w:rsidR="00280C56">
        <w:trPr>
          <w:cantSplit/>
        </w:trPr>
        <w:tc>
          <w:tcPr>
            <w:tcW w:w="527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30"/>
          <w:footerReference w:type="default" r:id="rId31"/>
          <w:headerReference w:type="first" r:id="rId32"/>
          <w:footerReference w:type="first" r:id="rId33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646"/>
        <w:gridCol w:w="3124"/>
        <w:gridCol w:w="969"/>
        <w:gridCol w:w="539"/>
        <w:gridCol w:w="1831"/>
        <w:gridCol w:w="1831"/>
        <w:gridCol w:w="1832"/>
      </w:tblGrid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Běžné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2 140 216,39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2 232 209,26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2 223 523,16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Kapitálové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VÝDAJE CELKEM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2 240 216,39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2 332 209,26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2 323 523,16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Konsolidace výdajů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811 221,00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VÝDAJE CELKEM PO KONSOLIDACI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2 240 216,39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2 332 209,26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1 512 302,16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gridSpan w:val="4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Detailní výpis položek dle druhového třídění rozpočtové skladby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5021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osobní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502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PLATBY ZA PROVEDENOU PRÁCI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5041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Odměny za užití duševního vlastnictví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6 171,00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6 171,00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504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ODMĚNY ZA UŽITÍ DUŠEVNÍHO VLASTNICTVÍ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6 171,00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6 171,00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50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PLATY A PODOBNÉ A SOUVISEJÍCÍ VÝDAJE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49 171,00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11 171,00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5137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Drobný hmotný dlouhodobý majetek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10 100,00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10 089,00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5138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zboží (za účelem dalšího prodeje, 9)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13 010,43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12 050,43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5139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materiálu jinde nezařazený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513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MATERIÁLU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43 110,43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22 139,43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5163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Služby peněžních ústavů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2 292,00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5164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Nájemné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2 299,00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2 299,00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5167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Služby školení a vzdělávání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ostatních služeb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94 500,00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154 882,44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106 827,44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SLUŽEB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107 500,00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170 181,44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111 418,44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5175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Pohoštění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27 321,29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517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NÁKUPY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27 321,29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5194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Věcné dary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222,00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519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VÝDAJE SOUV.S NEINV.NÁK.,PŘÍSP.,NÁHR.A VĚC.DARY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222,00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51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NEINVESTIČNÍ NÁKUPY A SOUVISEJÍCÍ VÝDAJE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179 500,00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265 291,87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161 101,16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5221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Neinv.transf.fundacím, ústavům a obec.prosp.spo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334 500,00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140 000,00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5222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transfery spolkům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5223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Neinv.transf.církvím a náboženským společ.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840 000,00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Ost.neinv.transf.nezisk. a podob.organizacím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195 000,00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NEINV.TRANSF.NEZISKOVÝM A PODOBNÝM ORGANIZACÍM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1 630 000,00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1 634 500,00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1 225 000,00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52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NEINV.TRANSFERY PODN.SUBJ.A NEZISK.ORGANIZACÍM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1 634 500,00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1 225 000,00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5339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transfery cizím PO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56 600,00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52 100,00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533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NEINV.TRANSFERY PŘÍSP.A PODOBNÝM ORGANIZACÍM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56 600,00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52 100,00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5345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vlastním rozpočtovým účtům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742 971,00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5348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do vlastní pokladny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68 250,00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VLASTNÍM FONDŮM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811 221,00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5365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Platby daní a poplatků krajům, obcím a st.fond.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536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OST.NEINV.TRANSF.JINÝM VEŘEJ.ROZPO A DALŠÍ PLAT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53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NEINV.TRANSFERY A NĚKTERÉ DALŠÍ PLATBY ROZP.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56 600,00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52 130,00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826 251,00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5901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Nespecifikované rezervy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590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NEINVESTIČNÍ VÝDAJE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59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OSTATNÍ NEINVESTIČNÍ VÝDAJE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B Ě Ž N É   V Ý D A J E  (třída 5)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left w:w="20" w:type="dxa"/>
              <w:bottom w:w="5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2 140 216,39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2 232 209,26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2 223 523,16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6359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Investiční transfery ostatním příspěvkovým org.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635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INVESTIČNÍ TRANSF.PŘÍSPĚVKOVÝM A PODOB.ORGANIZ.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63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INVESTIČNÍ TRANSFERY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left w:w="20" w:type="dxa"/>
              <w:bottom w:w="2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K A P I T Á L O V É   VÝDAJE  (třída 6)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left w:w="20" w:type="dxa"/>
              <w:bottom w:w="5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1"/>
              </w:rPr>
            </w:pPr>
            <w:r>
              <w:rPr>
                <w:rFonts w:ascii="Arial" w:hAnsi="Arial"/>
                <w:b/>
                <w:color w:val="000080"/>
                <w:sz w:val="21"/>
              </w:rPr>
              <w:t>V Ý D A J E   C E L K E M  (třída 5+6)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left w:w="20" w:type="dxa"/>
              <w:bottom w:w="64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2 240 216,39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2 332 209,26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2 323 523,16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47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1"/>
              </w:rPr>
            </w:pPr>
            <w:r>
              <w:rPr>
                <w:rFonts w:ascii="Arial" w:hAnsi="Arial"/>
                <w:b/>
                <w:color w:val="000080"/>
                <w:sz w:val="21"/>
              </w:rPr>
              <w:t>Saldo příjmů a výdajů (Příjmy-Výdaje)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8"/>
              </w:rPr>
            </w:pPr>
            <w:r>
              <w:rPr>
                <w:rFonts w:ascii="Arial" w:hAnsi="Arial"/>
                <w:b/>
                <w:color w:val="FF0000"/>
                <w:sz w:val="18"/>
              </w:rPr>
              <w:t>-550 766,39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8"/>
              </w:rPr>
            </w:pPr>
            <w:r>
              <w:rPr>
                <w:rFonts w:ascii="Arial" w:hAnsi="Arial"/>
                <w:b/>
                <w:color w:val="FF0000"/>
                <w:sz w:val="18"/>
              </w:rPr>
              <w:t>-550 766,39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269 052,20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</w:tcPr>
          <w:p w:rsidR="00280C56" w:rsidRDefault="00280C56">
            <w:pPr>
              <w:pageBreakBefore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7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III. FINANCOVÁNÍ (zapojení vlastních úspor a cizích zdrojů)</w:t>
            </w:r>
          </w:p>
        </w:tc>
      </w:tr>
      <w:tr w:rsidR="00280C56">
        <w:trPr>
          <w:cantSplit/>
        </w:trPr>
        <w:tc>
          <w:tcPr>
            <w:tcW w:w="3770" w:type="dxa"/>
            <w:gridSpan w:val="2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položky</w:t>
            </w:r>
          </w:p>
        </w:tc>
        <w:tc>
          <w:tcPr>
            <w:tcW w:w="3339" w:type="dxa"/>
            <w:gridSpan w:val="3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34"/>
          <w:footerReference w:type="default" r:id="rId35"/>
          <w:headerReference w:type="first" r:id="rId36"/>
          <w:footerReference w:type="first" r:id="rId37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215"/>
        <w:gridCol w:w="4524"/>
        <w:gridCol w:w="539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lastRenderedPageBreak/>
              <w:t>Krátkodobé financování z tuzemska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Krátkodobé vydané dluhopisy                  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Uhrazené splátky krátkod.vydaných dluhopisů  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Krátkodobé přijaté půjčené prostředky        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Uhrazené splátky krátkodobých přij.půj.prostř.(-)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stavu krátkodobých prostředků na bankovních účtech kromě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účtů stát. fin. aktiv, které tvoří kap. OSFA(+/-)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550 766,39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550 766,39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-269 052,20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Aktivní krátk.operace řízení likvidity-příjmy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Aktivní krátk.operace řízení likvidity-výdaje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Dlouhodobé financování z tuzemska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Dlouhodobé vydané dluhopisy                  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Uhrazené splátky dlouh.vydaných dluhopisů    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Dlouhodobé přijaté půjčené prostředky        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Uhrazené splátky dlouhodobých přij.půj.prostř.(-)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stavu dlouh.prostředků na bank.účtech 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Aktivní dlouh.operace řízení likvidity-příjmy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Aktivní dlouh.operace řízení likvidity-výdaje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Krátkodobé financování ze zahraničí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Krátkodobé vydané dluhopisy                  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Uhrazené splátky krátk.vydaných dluhopisů    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Krátkodobé přijaté půjčené prostředky        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Uhrazené splátky krátkodobých přij.půj.prostř.(-)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stavu bankovních účtů krátkodobých prostředků ze zahraničí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jiných než ze zahranič. dlouhodobých úvěrů  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Aktivní krátk.operace řízení likvidity-příjmy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Aktivní krátk.operace řízení likvidity-výdaje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Dlouhodobé financování ze zahraničí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Dlouhodobé vydané dluhopisy                  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Uhrazené splátky dlouh. vydaných dluhopisů   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Dlouhodobé přijaté půjčené prostředky        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Uhrazené splátky dlouhodobých přij.půj.prostř.(-)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stavu dlouh.prostředků na bank.účtech 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Aktivní dlouh.operace řízení likvidity-příjmy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Aktivní dlouh.operace řízení likvidity-výdaje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Opravné položky k peněžním operacím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Operace z peněžních účtů organizace nemající charakter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příjmů a výdajů vládního sektoru                   (+-)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Nereal.kurz.rozdíly pohyb.na deviz. účtech  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Nepřevedené částky vyrovnávající schodek     (+-)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gridSpan w:val="3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FINANCOVÁNÍ (součet za třídu 8)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550 766,39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550 766,39</w:t>
            </w:r>
          </w:p>
        </w:tc>
        <w:tc>
          <w:tcPr>
            <w:tcW w:w="1832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6"/>
              </w:rPr>
            </w:pPr>
            <w:r>
              <w:rPr>
                <w:rFonts w:ascii="Arial" w:hAnsi="Arial"/>
                <w:b/>
                <w:color w:val="FF0000"/>
                <w:sz w:val="16"/>
              </w:rPr>
              <w:t>-269 052,20</w:t>
            </w:r>
          </w:p>
        </w:tc>
      </w:tr>
    </w:tbl>
    <w:p w:rsidR="00280C56" w:rsidRDefault="00280C56">
      <w:pPr>
        <w:sectPr w:rsidR="00280C56">
          <w:headerReference w:type="default" r:id="rId38"/>
          <w:footerReference w:type="default" r:id="rId39"/>
          <w:headerReference w:type="first" r:id="rId40"/>
          <w:footerReference w:type="first" r:id="rId41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3447"/>
        <w:gridCol w:w="1831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5"/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5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IV. STAVY A OBRATY NA BANKOVNÍCH ÚČTECH</w:t>
            </w:r>
          </w:p>
        </w:tc>
      </w:tr>
      <w:tr w:rsidR="00280C56">
        <w:trPr>
          <w:cantSplit/>
        </w:trPr>
        <w:tc>
          <w:tcPr>
            <w:tcW w:w="3447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bankovního účtu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 1.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 k 31.12.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Změna stavu bankovních účtů</w:t>
            </w:r>
          </w:p>
        </w:tc>
      </w:tr>
      <w:tr w:rsidR="00280C56">
        <w:trPr>
          <w:cantSplit/>
        </w:trPr>
        <w:tc>
          <w:tcPr>
            <w:tcW w:w="10772" w:type="dxa"/>
            <w:gridSpan w:val="5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42"/>
          <w:footerReference w:type="default" r:id="rId43"/>
          <w:headerReference w:type="first" r:id="rId44"/>
          <w:footerReference w:type="first" r:id="rId45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3447"/>
        <w:gridCol w:w="1831"/>
        <w:gridCol w:w="1831"/>
        <w:gridCol w:w="1831"/>
        <w:gridCol w:w="1832"/>
      </w:tblGrid>
      <w:tr w:rsidR="00280C56">
        <w:trPr>
          <w:cantSplit/>
        </w:trPr>
        <w:tc>
          <w:tcPr>
            <w:tcW w:w="3447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Základní běžný účet ÚSC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550 766,39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269 052,20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819 818,59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-269 052,20</w:t>
            </w:r>
          </w:p>
        </w:tc>
      </w:tr>
      <w:tr w:rsidR="00280C56">
        <w:trPr>
          <w:cantSplit/>
        </w:trPr>
        <w:tc>
          <w:tcPr>
            <w:tcW w:w="3447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Běžné účty fondů ÚSC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3447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Běžné účty celkem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550 766,39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269 052,20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819 818,59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-269 052,20</w:t>
            </w:r>
          </w:p>
        </w:tc>
      </w:tr>
      <w:tr w:rsidR="00280C56">
        <w:trPr>
          <w:cantSplit/>
        </w:trPr>
        <w:tc>
          <w:tcPr>
            <w:tcW w:w="3447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Pokladna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46"/>
          <w:footerReference w:type="default" r:id="rId47"/>
          <w:headerReference w:type="first" r:id="rId48"/>
          <w:footerReference w:type="first" r:id="rId49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3770"/>
        <w:gridCol w:w="3339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4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VI. MAJETEK</w:t>
            </w:r>
          </w:p>
        </w:tc>
      </w:tr>
      <w:tr w:rsidR="00280C56">
        <w:trPr>
          <w:cantSplit/>
        </w:trPr>
        <w:tc>
          <w:tcPr>
            <w:tcW w:w="3770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majetkového účtu</w:t>
            </w:r>
          </w:p>
        </w:tc>
        <w:tc>
          <w:tcPr>
            <w:tcW w:w="3339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1.1.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50"/>
          <w:footerReference w:type="default" r:id="rId51"/>
          <w:headerReference w:type="first" r:id="rId52"/>
          <w:footerReference w:type="first" r:id="rId53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215"/>
        <w:gridCol w:w="5063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lastRenderedPageBreak/>
              <w:t>Dlouhodobý hmotný majetek odpisovaný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Stavby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Samostatné hmotné movité věci a soubory hmotných movitých věcí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Pěstitelské celky trvalých porostů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Drobný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10 390,00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10 089,00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20 479,00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Oprávky k dlouhodobému hmotnému majetku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ke stavbám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samostatným hm.mov. věcem a souborům hm. mov. věcí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pěstitelským celkům trvalých porostů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drobnému dlouhodobému 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-10 390,00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-10 089,00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-20 479,00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ostatnímu dlouhodobému 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280C56" w:rsidRDefault="00280C56">
      <w:pPr>
        <w:sectPr w:rsidR="00280C56">
          <w:headerReference w:type="default" r:id="rId54"/>
          <w:footerReference w:type="default" r:id="rId55"/>
          <w:headerReference w:type="first" r:id="rId56"/>
          <w:footerReference w:type="first" r:id="rId57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646"/>
        <w:gridCol w:w="4632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5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VII. VYÚČTOVÁNÍ FIN. VZTAHŮ K ROZPOČTŮM KRAJŮ, OBCÍ, DSO A VNITŘNÍ PŘEVODY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46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</w:tbl>
    <w:p w:rsidR="00280C56" w:rsidRDefault="00280C56">
      <w:pPr>
        <w:sectPr w:rsidR="00280C56">
          <w:headerReference w:type="default" r:id="rId58"/>
          <w:footerReference w:type="default" r:id="rId59"/>
          <w:headerReference w:type="first" r:id="rId60"/>
          <w:footerReference w:type="first" r:id="rId61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646"/>
        <w:gridCol w:w="4632"/>
        <w:gridCol w:w="1831"/>
        <w:gridCol w:w="1831"/>
        <w:gridCol w:w="1832"/>
      </w:tblGrid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4121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přijaté transfery od obcí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4134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rozpočtových účtů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668 250,00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4138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vlastní pokladny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142 971,00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5345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vlastním rozpočtovým účtům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742 971,00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5348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do vlastní pokladny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68 250,00</w:t>
            </w:r>
          </w:p>
        </w:tc>
      </w:tr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:rsidR="00280C56" w:rsidRDefault="00280C56">
      <w:pPr>
        <w:sectPr w:rsidR="00280C56">
          <w:headerReference w:type="default" r:id="rId62"/>
          <w:footerReference w:type="default" r:id="rId63"/>
          <w:headerReference w:type="first" r:id="rId64"/>
          <w:footerReference w:type="first" r:id="rId65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646"/>
        <w:gridCol w:w="646"/>
        <w:gridCol w:w="3447"/>
        <w:gridCol w:w="1508"/>
        <w:gridCol w:w="1508"/>
        <w:gridCol w:w="1508"/>
        <w:gridCol w:w="1509"/>
      </w:tblGrid>
      <w:tr w:rsidR="00280C56">
        <w:trPr>
          <w:cantSplit/>
        </w:trPr>
        <w:tc>
          <w:tcPr>
            <w:tcW w:w="10772" w:type="dxa"/>
            <w:gridSpan w:val="7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VIII. VYÚČTOVÁNÍ FIN. VZTAHŮ KE ST. ROZPOČTU, ST. FONDŮM A NÁRODNÍMU FONDU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3447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upr. (Příjmy)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upr. (Výdaje)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 (Příjmy)</w:t>
            </w:r>
          </w:p>
        </w:tc>
        <w:tc>
          <w:tcPr>
            <w:tcW w:w="1509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 (Výdaje)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:rsidR="00BB6831" w:rsidRPr="00BB6831" w:rsidRDefault="00BB6831">
      <w:pPr>
        <w:rPr>
          <w:i/>
          <w:sz w:val="16"/>
          <w:szCs w:val="16"/>
        </w:rPr>
      </w:pPr>
      <w:r w:rsidRPr="00BB6831">
        <w:rPr>
          <w:i/>
          <w:sz w:val="16"/>
          <w:szCs w:val="16"/>
        </w:rPr>
        <w:t>Nerelevantní.</w:t>
      </w:r>
    </w:p>
    <w:p w:rsidR="00280C56" w:rsidRPr="00BB6831" w:rsidRDefault="00280C56" w:rsidP="00BB6831">
      <w:pPr>
        <w:rPr>
          <w:sz w:val="16"/>
          <w:szCs w:val="16"/>
        </w:rPr>
        <w:sectPr w:rsidR="00280C56" w:rsidRPr="00BB6831">
          <w:headerReference w:type="default" r:id="rId66"/>
          <w:footerReference w:type="default" r:id="rId67"/>
          <w:headerReference w:type="first" r:id="rId68"/>
          <w:footerReference w:type="first" r:id="rId69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/>
      </w:tblPr>
      <w:tblGrid>
        <w:gridCol w:w="538"/>
        <w:gridCol w:w="2478"/>
        <w:gridCol w:w="7756"/>
      </w:tblGrid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IX. ZPRÁVA O VÝSLEDKU PŘEZKOUMÁNÍ HOSPODAŘENÍ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viz. příloha č. 1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X. FINANČNÍ HOSPODAŘENÍ ZŘÍZENÝCH PRÁVNICKÝCH OSOB A HOSPODAŘENÍ S JEJICH MAJETKEM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  <w:shd w:val="clear" w:color="auto" w:fill="E3E3E3"/>
          </w:tcPr>
          <w:p w:rsidR="00280C56" w:rsidRDefault="008229D2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Nerelevantní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XI. OSTATNÍ DOPLŇUJÍCÍ ÚDAJE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  <w:tcBorders>
              <w:bottom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Razítko účetní jednotky</w:t>
            </w:r>
          </w:p>
        </w:tc>
        <w:tc>
          <w:tcPr>
            <w:tcW w:w="7756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6" w:type="dxa"/>
            <w:tcBorders>
              <w:left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6" w:type="dxa"/>
            <w:tcBorders>
              <w:left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6" w:type="dxa"/>
            <w:tcBorders>
              <w:left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8229D2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6" w:type="dxa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Osoba odpovědná za účetnictví</w:t>
            </w:r>
          </w:p>
        </w:tc>
        <w:tc>
          <w:tcPr>
            <w:tcW w:w="7756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Bc. Alena Fričová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8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odpovědné za správnost údajů</w:t>
            </w:r>
          </w:p>
        </w:tc>
        <w:tc>
          <w:tcPr>
            <w:tcW w:w="775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80C56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Bc. Alena Fričová, v. r.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Osoba odpovědná za rozpočet</w:t>
            </w:r>
          </w:p>
        </w:tc>
        <w:tc>
          <w:tcPr>
            <w:tcW w:w="7756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Ing. Bohumil Horník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8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odpovědné za správnost údajů</w:t>
            </w:r>
          </w:p>
        </w:tc>
        <w:tc>
          <w:tcPr>
            <w:tcW w:w="775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80C56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Ing. Bohumil Horník, v. r.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Statutární zástupce</w:t>
            </w:r>
          </w:p>
        </w:tc>
        <w:tc>
          <w:tcPr>
            <w:tcW w:w="7756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Bc. Jana Kiesewetterová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8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statutárního zástupce</w:t>
            </w:r>
          </w:p>
        </w:tc>
        <w:tc>
          <w:tcPr>
            <w:tcW w:w="775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80C56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Bc. Jana Kiesewetterová, v. r.</w:t>
            </w: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:rsidR="001F172A" w:rsidRDefault="001F172A"/>
    <w:sectPr w:rsidR="001F172A" w:rsidSect="0011537A">
      <w:headerReference w:type="default" r:id="rId70"/>
      <w:footerReference w:type="default" r:id="rId71"/>
      <w:headerReference w:type="first" r:id="rId72"/>
      <w:footerReference w:type="first" r:id="rId73"/>
      <w:type w:val="continuous"/>
      <w:pgSz w:w="11906" w:h="16838"/>
      <w:pgMar w:top="566" w:right="568" w:bottom="851" w:left="566" w:header="566" w:footer="851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D93" w:rsidRDefault="00971D93">
      <w:pPr>
        <w:spacing w:after="0" w:line="240" w:lineRule="auto"/>
      </w:pPr>
      <w:r>
        <w:separator/>
      </w:r>
    </w:p>
  </w:endnote>
  <w:endnote w:type="continuationSeparator" w:id="1">
    <w:p w:rsidR="00971D93" w:rsidRDefault="00971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1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3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2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3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3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3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4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4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4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7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D26598">
            <w:rPr>
              <w:rFonts w:ascii="Arial" w:hAnsi="Arial"/>
              <w:i/>
              <w:noProof/>
              <w:sz w:val="14"/>
            </w:rPr>
            <w:t>6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D26598">
            <w:rPr>
              <w:rFonts w:ascii="Arial" w:hAnsi="Arial"/>
              <w:i/>
              <w:noProof/>
              <w:sz w:val="14"/>
            </w:rPr>
            <w:t>7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A162DE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5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A162DE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5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6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separate"/>
          </w:r>
          <w:r w:rsidR="00A162DE">
            <w:rPr>
              <w:rFonts w:ascii="Arial" w:hAnsi="Arial"/>
              <w:i/>
              <w:noProof/>
              <w:sz w:val="14"/>
            </w:rPr>
            <w:t>6</w: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GINIS Standard - UCR GORDIC spol. s  r.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 w:rsidR="0011537A"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11537A"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D93" w:rsidRDefault="00971D93">
      <w:pPr>
        <w:spacing w:after="0" w:line="240" w:lineRule="auto"/>
      </w:pPr>
      <w:r>
        <w:separator/>
      </w:r>
    </w:p>
  </w:footnote>
  <w:footnote w:type="continuationSeparator" w:id="1">
    <w:p w:rsidR="00971D93" w:rsidRDefault="00971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077"/>
      <w:gridCol w:w="861"/>
      <w:gridCol w:w="2586"/>
      <w:gridCol w:w="862"/>
      <w:gridCol w:w="861"/>
      <w:gridCol w:w="3447"/>
      <w:gridCol w:w="1078"/>
    </w:tblGrid>
    <w:tr w:rsidR="00280C56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4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10772" w:type="dxa"/>
          <w:gridSpan w:val="7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Moravskobudějovický mikroregion 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4524" w:type="dxa"/>
          <w:gridSpan w:val="3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723" w:type="dxa"/>
          <w:gridSpan w:val="2"/>
        </w:tcPr>
        <w:p w:rsidR="00280C56" w:rsidRDefault="00280C56"/>
      </w:tc>
      <w:tc>
        <w:tcPr>
          <w:tcW w:w="4525" w:type="dxa"/>
          <w:gridSpan w:val="2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ZÁVĚREČNÝ ÚČET ZA ROK 2019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</w:tbl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077"/>
      <w:gridCol w:w="861"/>
      <w:gridCol w:w="2586"/>
      <w:gridCol w:w="862"/>
      <w:gridCol w:w="861"/>
      <w:gridCol w:w="3447"/>
      <w:gridCol w:w="1078"/>
    </w:tblGrid>
    <w:tr w:rsidR="00280C56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4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10772" w:type="dxa"/>
          <w:gridSpan w:val="7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Moravskobudějovický mikroregion 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4524" w:type="dxa"/>
          <w:gridSpan w:val="3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723" w:type="dxa"/>
          <w:gridSpan w:val="2"/>
        </w:tcPr>
        <w:p w:rsidR="00280C56" w:rsidRDefault="00BB6831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2" name="Report Imag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g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25" w:type="dxa"/>
          <w:gridSpan w:val="2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ZÁVĚREČNÝ ÚČET ZA ROK 2019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</w:tbl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340"/>
      <w:gridCol w:w="108"/>
      <w:gridCol w:w="1723"/>
      <w:gridCol w:w="1831"/>
      <w:gridCol w:w="1832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3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5278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2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80C56">
      <w:trPr>
        <w:cantSplit/>
      </w:trPr>
      <w:tc>
        <w:tcPr>
          <w:tcW w:w="10772" w:type="dxa"/>
          <w:gridSpan w:val="6"/>
          <w:tcMar>
            <w:top w:w="4" w:type="dxa"/>
            <w:bottom w:w="4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340"/>
      <w:gridCol w:w="108"/>
      <w:gridCol w:w="1723"/>
      <w:gridCol w:w="1831"/>
      <w:gridCol w:w="1832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3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5278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Detailní výpis položek dle druhového třídění rozpočtové skladby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2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80C56">
      <w:trPr>
        <w:cantSplit/>
      </w:trPr>
      <w:tc>
        <w:tcPr>
          <w:tcW w:w="10772" w:type="dxa"/>
          <w:gridSpan w:val="6"/>
          <w:tcMar>
            <w:top w:w="4" w:type="dxa"/>
            <w:bottom w:w="4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1832"/>
      <w:gridCol w:w="1616"/>
      <w:gridCol w:w="1723"/>
      <w:gridCol w:w="1831"/>
      <w:gridCol w:w="1832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3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10772" w:type="dxa"/>
          <w:gridSpan w:val="6"/>
        </w:tcPr>
        <w:p w:rsidR="00280C56" w:rsidRDefault="00BB6831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III. FINANCOVÁNÍ (zapojení vlastních úspor a cizích zdrojů)</w:t>
          </w:r>
        </w:p>
      </w:tc>
    </w:tr>
    <w:tr w:rsidR="00280C56">
      <w:trPr>
        <w:cantSplit/>
      </w:trPr>
      <w:tc>
        <w:tcPr>
          <w:tcW w:w="3770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položky</w:t>
          </w:r>
        </w:p>
      </w:tc>
      <w:tc>
        <w:tcPr>
          <w:tcW w:w="3339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2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80C56">
      <w:trPr>
        <w:cantSplit/>
      </w:trPr>
      <w:tc>
        <w:tcPr>
          <w:tcW w:w="10772" w:type="dxa"/>
          <w:gridSpan w:val="6"/>
          <w:tcMar>
            <w:top w:w="4" w:type="dxa"/>
            <w:bottom w:w="4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1509"/>
      <w:gridCol w:w="1831"/>
      <w:gridCol w:w="108"/>
      <w:gridCol w:w="1723"/>
      <w:gridCol w:w="1831"/>
      <w:gridCol w:w="1832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6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4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10772" w:type="dxa"/>
          <w:gridSpan w:val="7"/>
        </w:tcPr>
        <w:p w:rsidR="00280C56" w:rsidRDefault="00BB6831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IV. STAVY A OBRATY NA BANKOVNÍCH ÚČTECH</w:t>
          </w:r>
        </w:p>
      </w:tc>
    </w:tr>
    <w:tr w:rsidR="00280C56">
      <w:trPr>
        <w:cantSplit/>
      </w:trPr>
      <w:tc>
        <w:tcPr>
          <w:tcW w:w="3447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bankovního účtu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 1.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 k 31.12.</w:t>
          </w:r>
        </w:p>
      </w:tc>
      <w:tc>
        <w:tcPr>
          <w:tcW w:w="1832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Změna stavu bankovních účtů</w:t>
          </w:r>
        </w:p>
      </w:tc>
    </w:tr>
    <w:tr w:rsidR="00280C56">
      <w:trPr>
        <w:cantSplit/>
      </w:trPr>
      <w:tc>
        <w:tcPr>
          <w:tcW w:w="10772" w:type="dxa"/>
          <w:gridSpan w:val="7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1832"/>
      <w:gridCol w:w="1616"/>
      <w:gridCol w:w="1723"/>
      <w:gridCol w:w="1831"/>
      <w:gridCol w:w="1832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3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10772" w:type="dxa"/>
          <w:gridSpan w:val="6"/>
        </w:tcPr>
        <w:p w:rsidR="00280C56" w:rsidRDefault="00BB6831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VI. MAJETEK</w:t>
          </w:r>
        </w:p>
      </w:tc>
    </w:tr>
    <w:tr w:rsidR="00280C56">
      <w:trPr>
        <w:cantSplit/>
      </w:trPr>
      <w:tc>
        <w:tcPr>
          <w:tcW w:w="3770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majetkového účtu</w:t>
          </w:r>
        </w:p>
      </w:tc>
      <w:tc>
        <w:tcPr>
          <w:tcW w:w="3339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1.1.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1832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</w:t>
          </w:r>
        </w:p>
      </w:tc>
    </w:tr>
    <w:tr w:rsidR="00280C56">
      <w:trPr>
        <w:cantSplit/>
      </w:trPr>
      <w:tc>
        <w:tcPr>
          <w:tcW w:w="10772" w:type="dxa"/>
          <w:gridSpan w:val="6"/>
          <w:tcMar>
            <w:top w:w="4" w:type="dxa"/>
            <w:bottom w:w="4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646"/>
      <w:gridCol w:w="1292"/>
      <w:gridCol w:w="3340"/>
      <w:gridCol w:w="108"/>
      <w:gridCol w:w="1723"/>
      <w:gridCol w:w="1831"/>
      <w:gridCol w:w="1832"/>
    </w:tblGrid>
    <w:tr w:rsidR="00280C56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4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10772" w:type="dxa"/>
          <w:gridSpan w:val="7"/>
        </w:tcPr>
        <w:p w:rsidR="00280C56" w:rsidRDefault="00BB6831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VII. VYÚČTOVÁNÍ FIN. VZTAHŮ K ROZPOČTŮM KRAJŮ, OBCÍ, DSO A VNITŘNÍ PŘEVODY</w:t>
          </w:r>
        </w:p>
      </w:tc>
    </w:tr>
    <w:tr w:rsidR="00280C56">
      <w:trPr>
        <w:cantSplit/>
      </w:trPr>
      <w:tc>
        <w:tcPr>
          <w:tcW w:w="646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Položka</w:t>
          </w:r>
        </w:p>
      </w:tc>
      <w:tc>
        <w:tcPr>
          <w:tcW w:w="4632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2" w:type="dxa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</w:tbl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(mumb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2A" w:rsidRDefault="00BB6831">
    <w:r>
      <w:c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80C56"/>
    <w:rsid w:val="0011537A"/>
    <w:rsid w:val="001F172A"/>
    <w:rsid w:val="00280C56"/>
    <w:rsid w:val="008229D2"/>
    <w:rsid w:val="00960586"/>
    <w:rsid w:val="00971D93"/>
    <w:rsid w:val="00A162DE"/>
    <w:rsid w:val="00BB6831"/>
    <w:rsid w:val="00D26598"/>
    <w:rsid w:val="00DF5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537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B6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6831"/>
  </w:style>
  <w:style w:type="paragraph" w:styleId="Zpat">
    <w:name w:val="footer"/>
    <w:basedOn w:val="Normln"/>
    <w:link w:val="ZpatChar"/>
    <w:uiPriority w:val="99"/>
    <w:unhideWhenUsed/>
    <w:rsid w:val="00BB6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683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header" Target="header23.xml"/><Relationship Id="rId55" Type="http://schemas.openxmlformats.org/officeDocument/2006/relationships/footer" Target="footer25.xml"/><Relationship Id="rId63" Type="http://schemas.openxmlformats.org/officeDocument/2006/relationships/footer" Target="footer29.xml"/><Relationship Id="rId68" Type="http://schemas.openxmlformats.org/officeDocument/2006/relationships/header" Target="header32.xml"/><Relationship Id="rId7" Type="http://schemas.openxmlformats.org/officeDocument/2006/relationships/footer" Target="footer1.xml"/><Relationship Id="rId71" Type="http://schemas.openxmlformats.org/officeDocument/2006/relationships/footer" Target="footer33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3" Type="http://schemas.openxmlformats.org/officeDocument/2006/relationships/footer" Target="footer24.xml"/><Relationship Id="rId58" Type="http://schemas.openxmlformats.org/officeDocument/2006/relationships/header" Target="header27.xml"/><Relationship Id="rId66" Type="http://schemas.openxmlformats.org/officeDocument/2006/relationships/header" Target="header31.xml"/><Relationship Id="rId7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57" Type="http://schemas.openxmlformats.org/officeDocument/2006/relationships/footer" Target="footer26.xml"/><Relationship Id="rId61" Type="http://schemas.openxmlformats.org/officeDocument/2006/relationships/footer" Target="footer28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52" Type="http://schemas.openxmlformats.org/officeDocument/2006/relationships/header" Target="header24.xml"/><Relationship Id="rId60" Type="http://schemas.openxmlformats.org/officeDocument/2006/relationships/header" Target="header28.xml"/><Relationship Id="rId65" Type="http://schemas.openxmlformats.org/officeDocument/2006/relationships/footer" Target="footer30.xml"/><Relationship Id="rId73" Type="http://schemas.openxmlformats.org/officeDocument/2006/relationships/footer" Target="footer34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56" Type="http://schemas.openxmlformats.org/officeDocument/2006/relationships/header" Target="header26.xml"/><Relationship Id="rId64" Type="http://schemas.openxmlformats.org/officeDocument/2006/relationships/header" Target="header30.xml"/><Relationship Id="rId69" Type="http://schemas.openxmlformats.org/officeDocument/2006/relationships/footer" Target="footer32.xml"/><Relationship Id="rId8" Type="http://schemas.openxmlformats.org/officeDocument/2006/relationships/header" Target="header2.xml"/><Relationship Id="rId51" Type="http://schemas.openxmlformats.org/officeDocument/2006/relationships/footer" Target="footer23.xml"/><Relationship Id="rId72" Type="http://schemas.openxmlformats.org/officeDocument/2006/relationships/header" Target="header34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59" Type="http://schemas.openxmlformats.org/officeDocument/2006/relationships/footer" Target="footer27.xml"/><Relationship Id="rId67" Type="http://schemas.openxmlformats.org/officeDocument/2006/relationships/footer" Target="footer3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54" Type="http://schemas.openxmlformats.org/officeDocument/2006/relationships/header" Target="header25.xml"/><Relationship Id="rId62" Type="http://schemas.openxmlformats.org/officeDocument/2006/relationships/header" Target="header29.xml"/><Relationship Id="rId70" Type="http://schemas.openxmlformats.org/officeDocument/2006/relationships/header" Target="header33.xm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1552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Horník Bohumil Ing.</dc:creator>
  <cp:lastModifiedBy>Obec</cp:lastModifiedBy>
  <cp:revision>2</cp:revision>
  <dcterms:created xsi:type="dcterms:W3CDTF">2020-06-16T05:47:00Z</dcterms:created>
  <dcterms:modified xsi:type="dcterms:W3CDTF">2020-06-16T05:47:00Z</dcterms:modified>
</cp:coreProperties>
</file>